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72B3" w14:textId="77777777" w:rsidR="003A1300" w:rsidRPr="002E037C" w:rsidRDefault="003A1300" w:rsidP="003A1300">
      <w:pPr>
        <w:pStyle w:val="Sinespaciado"/>
        <w:rPr>
          <w:rFonts w:ascii="Times New Roman" w:hAnsi="Times New Roman"/>
          <w:sz w:val="24"/>
          <w:szCs w:val="24"/>
        </w:rPr>
      </w:pPr>
    </w:p>
    <w:p w14:paraId="396904CF" w14:textId="1E680FA5" w:rsidR="003A1300" w:rsidRPr="002E037C" w:rsidRDefault="003A1300" w:rsidP="003A1300">
      <w:pPr>
        <w:pStyle w:val="Sinespaciado"/>
        <w:rPr>
          <w:rFonts w:ascii="Times New Roman" w:hAnsi="Times New Roman"/>
          <w:sz w:val="24"/>
          <w:szCs w:val="24"/>
        </w:rPr>
      </w:pPr>
      <w:r w:rsidRPr="002E037C">
        <w:rPr>
          <w:rFonts w:ascii="Times New Roman" w:hAnsi="Times New Roman"/>
          <w:sz w:val="24"/>
          <w:szCs w:val="24"/>
        </w:rPr>
        <w:t>Bogotá</w:t>
      </w:r>
      <w:r w:rsidR="00203F56">
        <w:rPr>
          <w:rFonts w:ascii="Times New Roman" w:hAnsi="Times New Roman"/>
          <w:sz w:val="24"/>
          <w:szCs w:val="24"/>
        </w:rPr>
        <w:t>,</w:t>
      </w:r>
      <w:r w:rsidRPr="002E037C">
        <w:rPr>
          <w:rFonts w:ascii="Times New Roman" w:hAnsi="Times New Roman"/>
          <w:sz w:val="24"/>
          <w:szCs w:val="24"/>
        </w:rPr>
        <w:t xml:space="preserve"> D.C.</w:t>
      </w:r>
      <w:r>
        <w:rPr>
          <w:rFonts w:ascii="Times New Roman" w:hAnsi="Times New Roman"/>
          <w:sz w:val="24"/>
          <w:szCs w:val="24"/>
        </w:rPr>
        <w:t>,</w:t>
      </w:r>
      <w:r w:rsidRPr="002E037C">
        <w:rPr>
          <w:rFonts w:ascii="Times New Roman" w:hAnsi="Times New Roman"/>
          <w:sz w:val="24"/>
          <w:szCs w:val="24"/>
        </w:rPr>
        <w:t xml:space="preserve"> </w:t>
      </w:r>
      <w:r w:rsidR="00533453">
        <w:rPr>
          <w:rFonts w:ascii="Times New Roman" w:hAnsi="Times New Roman"/>
          <w:sz w:val="24"/>
          <w:szCs w:val="24"/>
        </w:rPr>
        <w:t>octubre</w:t>
      </w:r>
      <w:r>
        <w:rPr>
          <w:rFonts w:ascii="Times New Roman" w:hAnsi="Times New Roman"/>
          <w:sz w:val="24"/>
          <w:szCs w:val="24"/>
        </w:rPr>
        <w:t xml:space="preserve"> 2021</w:t>
      </w:r>
      <w:r w:rsidRPr="002E037C">
        <w:rPr>
          <w:rFonts w:ascii="Times New Roman" w:hAnsi="Times New Roman"/>
          <w:sz w:val="24"/>
          <w:szCs w:val="24"/>
        </w:rPr>
        <w:t xml:space="preserve"> </w:t>
      </w:r>
    </w:p>
    <w:p w14:paraId="0CEA537E" w14:textId="77777777" w:rsidR="003A1300" w:rsidRPr="002E037C" w:rsidRDefault="003A1300" w:rsidP="003A1300">
      <w:pPr>
        <w:pStyle w:val="Sinespaciado"/>
        <w:rPr>
          <w:rFonts w:ascii="Times New Roman" w:hAnsi="Times New Roman"/>
          <w:sz w:val="24"/>
          <w:szCs w:val="24"/>
        </w:rPr>
      </w:pPr>
    </w:p>
    <w:p w14:paraId="1491B788" w14:textId="77777777" w:rsidR="003A1300" w:rsidRPr="002E037C" w:rsidRDefault="003A1300" w:rsidP="003A1300">
      <w:pPr>
        <w:pStyle w:val="Sinespaciado"/>
        <w:rPr>
          <w:rFonts w:ascii="Times New Roman" w:hAnsi="Times New Roman"/>
          <w:sz w:val="24"/>
          <w:szCs w:val="24"/>
        </w:rPr>
      </w:pPr>
    </w:p>
    <w:p w14:paraId="353A9D12" w14:textId="77777777" w:rsidR="003A1300" w:rsidRPr="002E037C" w:rsidRDefault="003A1300" w:rsidP="003A1300">
      <w:pPr>
        <w:pStyle w:val="Sinespaciado"/>
        <w:jc w:val="both"/>
        <w:rPr>
          <w:rFonts w:ascii="Times New Roman" w:hAnsi="Times New Roman"/>
          <w:sz w:val="24"/>
          <w:szCs w:val="24"/>
        </w:rPr>
      </w:pPr>
    </w:p>
    <w:p w14:paraId="24A88C04" w14:textId="77777777" w:rsidR="003A1300" w:rsidRPr="002E037C" w:rsidRDefault="003A1300" w:rsidP="003A1300">
      <w:pPr>
        <w:pStyle w:val="Ttulo"/>
        <w:jc w:val="left"/>
        <w:rPr>
          <w:rFonts w:ascii="Times New Roman" w:eastAsia="Arial" w:hAnsi="Times New Roman" w:cs="Times New Roman"/>
          <w:b w:val="0"/>
        </w:rPr>
      </w:pPr>
      <w:r w:rsidRPr="002E037C">
        <w:rPr>
          <w:rFonts w:ascii="Times New Roman" w:eastAsia="Arial" w:hAnsi="Times New Roman" w:cs="Times New Roman"/>
          <w:b w:val="0"/>
        </w:rPr>
        <w:t xml:space="preserve">Honorable Representante </w:t>
      </w:r>
    </w:p>
    <w:p w14:paraId="71102C13" w14:textId="24A7BC38" w:rsidR="003A1300" w:rsidRPr="002E037C" w:rsidRDefault="003A1300" w:rsidP="003A1300">
      <w:pPr>
        <w:pBdr>
          <w:top w:val="nil"/>
          <w:left w:val="nil"/>
          <w:bottom w:val="nil"/>
          <w:right w:val="nil"/>
          <w:between w:val="nil"/>
        </w:pBdr>
        <w:rPr>
          <w:rFonts w:ascii="Times New Roman" w:hAnsi="Times New Roman" w:cs="Times New Roman"/>
          <w:b/>
          <w:color w:val="000000"/>
          <w:sz w:val="24"/>
          <w:szCs w:val="24"/>
        </w:rPr>
      </w:pPr>
      <w:bookmarkStart w:id="0" w:name="_heading=h.1fob9te" w:colFirst="0" w:colLast="0"/>
      <w:bookmarkEnd w:id="0"/>
      <w:r>
        <w:rPr>
          <w:rFonts w:ascii="Times New Roman" w:hAnsi="Times New Roman" w:cs="Times New Roman"/>
          <w:b/>
          <w:color w:val="000000"/>
          <w:sz w:val="24"/>
          <w:szCs w:val="24"/>
        </w:rPr>
        <w:t>JAIRO HUMBERTO CRISTO CORREA</w:t>
      </w:r>
    </w:p>
    <w:p w14:paraId="1477BEB4" w14:textId="77777777" w:rsidR="003A1300" w:rsidRPr="002E037C" w:rsidRDefault="003A1300" w:rsidP="003A1300">
      <w:pPr>
        <w:pStyle w:val="Ttulo"/>
        <w:jc w:val="left"/>
        <w:rPr>
          <w:rFonts w:ascii="Times New Roman" w:eastAsia="Arial" w:hAnsi="Times New Roman" w:cs="Times New Roman"/>
          <w:b w:val="0"/>
        </w:rPr>
      </w:pPr>
      <w:r w:rsidRPr="002E037C">
        <w:rPr>
          <w:rFonts w:ascii="Times New Roman" w:eastAsia="Arial" w:hAnsi="Times New Roman" w:cs="Times New Roman"/>
          <w:b w:val="0"/>
        </w:rPr>
        <w:t>Presidente Comisión VII Constitucional Permanente</w:t>
      </w:r>
    </w:p>
    <w:p w14:paraId="50DBC526" w14:textId="77777777" w:rsidR="003A1300" w:rsidRPr="002E037C" w:rsidRDefault="003A1300" w:rsidP="003A1300">
      <w:pPr>
        <w:pStyle w:val="Ttulo"/>
        <w:jc w:val="left"/>
        <w:rPr>
          <w:rFonts w:ascii="Times New Roman" w:eastAsia="Arial" w:hAnsi="Times New Roman" w:cs="Times New Roman"/>
          <w:b w:val="0"/>
        </w:rPr>
      </w:pPr>
      <w:bookmarkStart w:id="1" w:name="_heading=h.3znysh7" w:colFirst="0" w:colLast="0"/>
      <w:bookmarkEnd w:id="1"/>
      <w:r w:rsidRPr="002E037C">
        <w:rPr>
          <w:rFonts w:ascii="Times New Roman" w:eastAsia="Arial" w:hAnsi="Times New Roman" w:cs="Times New Roman"/>
          <w:b w:val="0"/>
        </w:rPr>
        <w:t>Cámara de Representantes</w:t>
      </w:r>
    </w:p>
    <w:p w14:paraId="1A2720C4" w14:textId="77777777" w:rsidR="003A1300" w:rsidRPr="002E037C" w:rsidRDefault="003A1300" w:rsidP="003A1300">
      <w:pPr>
        <w:pBdr>
          <w:top w:val="nil"/>
          <w:left w:val="nil"/>
          <w:bottom w:val="nil"/>
          <w:right w:val="nil"/>
          <w:between w:val="nil"/>
        </w:pBdr>
        <w:spacing w:line="276" w:lineRule="auto"/>
        <w:rPr>
          <w:rFonts w:ascii="Times New Roman" w:hAnsi="Times New Roman" w:cs="Times New Roman"/>
          <w:color w:val="000000"/>
          <w:sz w:val="24"/>
          <w:szCs w:val="24"/>
        </w:rPr>
      </w:pPr>
    </w:p>
    <w:p w14:paraId="6A20D080" w14:textId="77777777" w:rsidR="003A1300" w:rsidRPr="002E037C" w:rsidRDefault="003A1300" w:rsidP="003A1300">
      <w:pPr>
        <w:pBdr>
          <w:top w:val="nil"/>
          <w:left w:val="nil"/>
          <w:bottom w:val="nil"/>
          <w:right w:val="nil"/>
          <w:between w:val="nil"/>
        </w:pBdr>
        <w:spacing w:line="276" w:lineRule="auto"/>
        <w:rPr>
          <w:rFonts w:ascii="Times New Roman" w:hAnsi="Times New Roman" w:cs="Times New Roman"/>
          <w:color w:val="000000"/>
          <w:sz w:val="24"/>
          <w:szCs w:val="24"/>
        </w:rPr>
      </w:pPr>
    </w:p>
    <w:p w14:paraId="07EB9B6A" w14:textId="664E55E3" w:rsidR="003A1300" w:rsidRPr="002E037C" w:rsidRDefault="003A1300" w:rsidP="003A1300">
      <w:pPr>
        <w:ind w:left="2124"/>
        <w:jc w:val="both"/>
        <w:rPr>
          <w:rFonts w:ascii="Times New Roman" w:hAnsi="Times New Roman" w:cs="Times New Roman"/>
          <w:sz w:val="24"/>
          <w:szCs w:val="24"/>
        </w:rPr>
      </w:pPr>
      <w:r w:rsidRPr="002E037C">
        <w:rPr>
          <w:rFonts w:ascii="Times New Roman" w:hAnsi="Times New Roman" w:cs="Times New Roman"/>
          <w:b/>
          <w:sz w:val="24"/>
          <w:szCs w:val="24"/>
        </w:rPr>
        <w:t>REF:</w:t>
      </w:r>
      <w:r w:rsidRPr="002E037C">
        <w:rPr>
          <w:rFonts w:ascii="Times New Roman" w:hAnsi="Times New Roman" w:cs="Times New Roman"/>
          <w:b/>
          <w:sz w:val="24"/>
          <w:szCs w:val="24"/>
        </w:rPr>
        <w:tab/>
      </w:r>
      <w:r w:rsidRPr="002E037C">
        <w:rPr>
          <w:rFonts w:ascii="Times New Roman" w:hAnsi="Times New Roman" w:cs="Times New Roman"/>
          <w:sz w:val="24"/>
          <w:szCs w:val="24"/>
        </w:rPr>
        <w:t xml:space="preserve">Informe de ponencia para primer debate del Proyecto de Ley N° </w:t>
      </w:r>
      <w:r>
        <w:rPr>
          <w:rFonts w:ascii="Times New Roman" w:hAnsi="Times New Roman" w:cs="Times New Roman"/>
          <w:sz w:val="24"/>
          <w:szCs w:val="24"/>
        </w:rPr>
        <w:t>095</w:t>
      </w:r>
      <w:r w:rsidRPr="002E037C">
        <w:rPr>
          <w:rFonts w:ascii="Times New Roman" w:hAnsi="Times New Roman" w:cs="Times New Roman"/>
          <w:sz w:val="24"/>
          <w:szCs w:val="24"/>
        </w:rPr>
        <w:t xml:space="preserve"> DE 202</w:t>
      </w:r>
      <w:r>
        <w:rPr>
          <w:rFonts w:ascii="Times New Roman" w:hAnsi="Times New Roman" w:cs="Times New Roman"/>
          <w:sz w:val="24"/>
          <w:szCs w:val="24"/>
        </w:rPr>
        <w:t>1</w:t>
      </w:r>
      <w:r w:rsidRPr="002E037C">
        <w:rPr>
          <w:rFonts w:ascii="Times New Roman" w:hAnsi="Times New Roman" w:cs="Times New Roman"/>
          <w:sz w:val="24"/>
          <w:szCs w:val="24"/>
        </w:rPr>
        <w:t xml:space="preserve"> CÁMARA </w:t>
      </w:r>
      <w:r w:rsidRPr="002E037C">
        <w:rPr>
          <w:rFonts w:ascii="Times New Roman" w:hAnsi="Times New Roman" w:cs="Times New Roman"/>
          <w:i/>
          <w:iCs/>
          <w:sz w:val="24"/>
          <w:szCs w:val="24"/>
        </w:rPr>
        <w:t>“por medio de la cual se ordena el anticipo de pensiones, adicionando un parágrafo al artículo 33 de la ley 100 de 1993”.</w:t>
      </w:r>
    </w:p>
    <w:p w14:paraId="74B5EDF9" w14:textId="77777777" w:rsidR="003A1300" w:rsidRPr="002E037C" w:rsidRDefault="003A1300" w:rsidP="003A1300">
      <w:pPr>
        <w:jc w:val="both"/>
        <w:rPr>
          <w:rFonts w:ascii="Times New Roman" w:hAnsi="Times New Roman" w:cs="Times New Roman"/>
          <w:sz w:val="24"/>
          <w:szCs w:val="24"/>
        </w:rPr>
      </w:pPr>
    </w:p>
    <w:p w14:paraId="027759B4" w14:textId="77777777" w:rsidR="003A1300" w:rsidRPr="002E037C" w:rsidRDefault="003A1300" w:rsidP="003A1300">
      <w:pPr>
        <w:jc w:val="both"/>
        <w:rPr>
          <w:rFonts w:ascii="Times New Roman" w:hAnsi="Times New Roman" w:cs="Times New Roman"/>
          <w:sz w:val="24"/>
          <w:szCs w:val="24"/>
        </w:rPr>
      </w:pPr>
    </w:p>
    <w:p w14:paraId="37B905C3" w14:textId="77777777" w:rsidR="003A1300" w:rsidRPr="002E037C" w:rsidRDefault="003A1300" w:rsidP="003A1300">
      <w:pPr>
        <w:pStyle w:val="Ttulo"/>
        <w:spacing w:line="360" w:lineRule="auto"/>
        <w:jc w:val="left"/>
        <w:rPr>
          <w:rFonts w:ascii="Times New Roman" w:eastAsia="Arial" w:hAnsi="Times New Roman" w:cs="Times New Roman"/>
          <w:b w:val="0"/>
        </w:rPr>
      </w:pPr>
      <w:r w:rsidRPr="002E037C">
        <w:rPr>
          <w:rFonts w:ascii="Times New Roman" w:eastAsia="Arial" w:hAnsi="Times New Roman" w:cs="Times New Roman"/>
          <w:b w:val="0"/>
        </w:rPr>
        <w:t xml:space="preserve">Respetado presidente, </w:t>
      </w:r>
    </w:p>
    <w:p w14:paraId="501EEC99" w14:textId="77777777" w:rsidR="003A1300" w:rsidRPr="002E037C" w:rsidRDefault="003A1300" w:rsidP="003A1300">
      <w:pPr>
        <w:pBdr>
          <w:top w:val="nil"/>
          <w:left w:val="nil"/>
          <w:bottom w:val="nil"/>
          <w:right w:val="nil"/>
          <w:between w:val="nil"/>
        </w:pBdr>
        <w:spacing w:line="360" w:lineRule="auto"/>
        <w:rPr>
          <w:rFonts w:ascii="Times New Roman" w:hAnsi="Times New Roman" w:cs="Times New Roman"/>
          <w:color w:val="000000"/>
          <w:sz w:val="24"/>
          <w:szCs w:val="24"/>
        </w:rPr>
      </w:pPr>
    </w:p>
    <w:p w14:paraId="4D67837F" w14:textId="1F252397" w:rsidR="003A1300" w:rsidRPr="002E037C" w:rsidRDefault="003A1300" w:rsidP="003A1300">
      <w:pPr>
        <w:spacing w:line="360" w:lineRule="auto"/>
        <w:jc w:val="both"/>
        <w:rPr>
          <w:rFonts w:ascii="Times New Roman" w:hAnsi="Times New Roman" w:cs="Times New Roman"/>
          <w:sz w:val="24"/>
          <w:szCs w:val="24"/>
        </w:rPr>
      </w:pPr>
      <w:r w:rsidRPr="002E037C">
        <w:rPr>
          <w:rFonts w:ascii="Times New Roman" w:eastAsia="Times New Roman" w:hAnsi="Times New Roman"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w:t>
      </w:r>
      <w:r w:rsidRPr="00A10307">
        <w:rPr>
          <w:rFonts w:ascii="Times New Roman" w:eastAsia="Times New Roman" w:hAnsi="Times New Roman" w:cs="Times New Roman"/>
          <w:sz w:val="24"/>
          <w:szCs w:val="24"/>
        </w:rPr>
        <w:t>procedemos</w:t>
      </w:r>
      <w:r w:rsidRPr="002E037C">
        <w:rPr>
          <w:rFonts w:ascii="Times New Roman" w:eastAsia="Times New Roman" w:hAnsi="Times New Roman" w:cs="Times New Roman"/>
          <w:sz w:val="24"/>
          <w:szCs w:val="24"/>
        </w:rPr>
        <w:t xml:space="preserve"> a rendir Informe de Ponencia para primer debate en Cámara al Proyecto</w:t>
      </w:r>
      <w:r w:rsidRPr="002E037C">
        <w:rPr>
          <w:rFonts w:ascii="Times New Roman" w:hAnsi="Times New Roman" w:cs="Times New Roman"/>
          <w:sz w:val="24"/>
          <w:szCs w:val="24"/>
        </w:rPr>
        <w:t xml:space="preserve"> de Ley N° </w:t>
      </w:r>
      <w:r w:rsidR="00C86D0E">
        <w:rPr>
          <w:rFonts w:ascii="Times New Roman" w:hAnsi="Times New Roman" w:cs="Times New Roman"/>
          <w:sz w:val="24"/>
          <w:szCs w:val="24"/>
        </w:rPr>
        <w:t>095</w:t>
      </w:r>
      <w:r w:rsidRPr="002E037C">
        <w:rPr>
          <w:rFonts w:ascii="Times New Roman" w:hAnsi="Times New Roman" w:cs="Times New Roman"/>
          <w:sz w:val="24"/>
          <w:szCs w:val="24"/>
        </w:rPr>
        <w:t xml:space="preserve"> DE 202</w:t>
      </w:r>
      <w:r w:rsidR="00C86D0E">
        <w:rPr>
          <w:rFonts w:ascii="Times New Roman" w:hAnsi="Times New Roman" w:cs="Times New Roman"/>
          <w:sz w:val="24"/>
          <w:szCs w:val="24"/>
        </w:rPr>
        <w:t xml:space="preserve">1 </w:t>
      </w:r>
      <w:r w:rsidRPr="002E037C">
        <w:rPr>
          <w:rFonts w:ascii="Times New Roman" w:hAnsi="Times New Roman" w:cs="Times New Roman"/>
          <w:sz w:val="24"/>
          <w:szCs w:val="24"/>
        </w:rPr>
        <w:t xml:space="preserve">CÁMARA </w:t>
      </w:r>
      <w:r w:rsidRPr="002E037C">
        <w:rPr>
          <w:rFonts w:ascii="Times New Roman" w:hAnsi="Times New Roman" w:cs="Times New Roman"/>
          <w:i/>
          <w:iCs/>
          <w:sz w:val="24"/>
          <w:szCs w:val="24"/>
        </w:rPr>
        <w:t>“por medio de la cual se ordena el anticipo de pensiones, adicionando un parágrafo al artículo 33 de la ley 100 de 1993”.</w:t>
      </w:r>
    </w:p>
    <w:p w14:paraId="172C77C8" w14:textId="77777777" w:rsidR="003A1300" w:rsidRPr="002E037C" w:rsidRDefault="003A1300" w:rsidP="003A1300">
      <w:pPr>
        <w:spacing w:line="360" w:lineRule="auto"/>
        <w:jc w:val="both"/>
        <w:rPr>
          <w:rFonts w:ascii="Times New Roman" w:hAnsi="Times New Roman" w:cs="Times New Roman"/>
          <w:sz w:val="24"/>
          <w:szCs w:val="24"/>
        </w:rPr>
      </w:pPr>
    </w:p>
    <w:p w14:paraId="1FFBE290" w14:textId="77777777" w:rsidR="003A1300" w:rsidRPr="002E037C" w:rsidRDefault="003A1300" w:rsidP="003A1300">
      <w:pPr>
        <w:pBdr>
          <w:top w:val="nil"/>
          <w:left w:val="nil"/>
          <w:bottom w:val="nil"/>
          <w:right w:val="nil"/>
          <w:between w:val="nil"/>
        </w:pBdr>
        <w:spacing w:line="360" w:lineRule="auto"/>
        <w:ind w:right="49"/>
        <w:jc w:val="both"/>
        <w:rPr>
          <w:rFonts w:ascii="Times New Roman" w:hAnsi="Times New Roman" w:cs="Times New Roman"/>
          <w:i/>
          <w:color w:val="000000"/>
          <w:sz w:val="24"/>
          <w:szCs w:val="24"/>
        </w:rPr>
      </w:pPr>
    </w:p>
    <w:p w14:paraId="1D2F7CEA" w14:textId="77777777" w:rsidR="003A1300" w:rsidRPr="002E037C" w:rsidRDefault="003A1300" w:rsidP="003A1300">
      <w:pPr>
        <w:spacing w:line="360" w:lineRule="auto"/>
        <w:jc w:val="both"/>
        <w:outlineLvl w:val="0"/>
        <w:rPr>
          <w:rFonts w:ascii="Times New Roman" w:eastAsia="Arial Unicode MS" w:hAnsi="Times New Roman" w:cs="Times New Roman"/>
          <w:b/>
          <w:sz w:val="24"/>
          <w:szCs w:val="24"/>
          <w:u w:color="000000"/>
        </w:rPr>
      </w:pPr>
      <w:bookmarkStart w:id="2" w:name="_heading=h.2et92p0" w:colFirst="0" w:colLast="0"/>
      <w:bookmarkEnd w:id="2"/>
      <w:r w:rsidRPr="002E037C">
        <w:rPr>
          <w:rFonts w:ascii="Times New Roman" w:hAnsi="Times New Roman" w:cs="Times New Roman"/>
          <w:b/>
          <w:sz w:val="24"/>
          <w:szCs w:val="24"/>
        </w:rPr>
        <w:t>CONTENIDO</w:t>
      </w:r>
    </w:p>
    <w:p w14:paraId="41D7E53D" w14:textId="77777777" w:rsidR="003A1300" w:rsidRPr="002E037C"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Trámite Legislativo</w:t>
      </w:r>
    </w:p>
    <w:p w14:paraId="128232E6" w14:textId="77777777" w:rsidR="003A1300" w:rsidRPr="002E037C"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 xml:space="preserve">Objeto y contenido del Proyecto </w:t>
      </w:r>
    </w:p>
    <w:p w14:paraId="27E75DF3" w14:textId="77777777" w:rsidR="003A1300" w:rsidRPr="002E037C"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 xml:space="preserve">Marco legal </w:t>
      </w:r>
    </w:p>
    <w:p w14:paraId="720BF630" w14:textId="2C279195" w:rsidR="003A1300"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 xml:space="preserve">Justificación de la iniciativa </w:t>
      </w:r>
    </w:p>
    <w:p w14:paraId="4FF07125" w14:textId="00201846" w:rsidR="003A1300"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Consideraciones de los ponentes</w:t>
      </w:r>
    </w:p>
    <w:p w14:paraId="6A4FD9EB" w14:textId="4910D1B0" w:rsidR="00B0362C" w:rsidRPr="002E037C" w:rsidRDefault="00B0362C"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Causales de Impedimento</w:t>
      </w:r>
    </w:p>
    <w:p w14:paraId="56316CE2" w14:textId="77777777" w:rsidR="003A1300" w:rsidRPr="002E037C" w:rsidRDefault="003A1300" w:rsidP="003A1300">
      <w:pPr>
        <w:pStyle w:val="Prrafodelista"/>
        <w:widowControl/>
        <w:numPr>
          <w:ilvl w:val="0"/>
          <w:numId w:val="19"/>
        </w:numPr>
        <w:autoSpaceDE/>
        <w:autoSpaceDN/>
        <w:spacing w:after="160" w:line="360" w:lineRule="auto"/>
        <w:contextualSpacing/>
        <w:jc w:val="both"/>
        <w:outlineLvl w:val="0"/>
        <w:rPr>
          <w:rFonts w:ascii="Times New Roman" w:eastAsia="Arial Unicode MS" w:hAnsi="Times New Roman" w:cs="Times New Roman"/>
          <w:sz w:val="24"/>
          <w:szCs w:val="24"/>
          <w:u w:color="000000"/>
        </w:rPr>
      </w:pPr>
      <w:r w:rsidRPr="002E037C">
        <w:rPr>
          <w:rFonts w:ascii="Times New Roman" w:eastAsia="Arial Unicode MS" w:hAnsi="Times New Roman" w:cs="Times New Roman"/>
          <w:sz w:val="24"/>
          <w:szCs w:val="24"/>
          <w:u w:color="000000"/>
        </w:rPr>
        <w:t xml:space="preserve">Proposición </w:t>
      </w:r>
    </w:p>
    <w:p w14:paraId="412B0F24" w14:textId="6641E4FE" w:rsidR="003A1300" w:rsidRDefault="003A1300" w:rsidP="003A1300">
      <w:pPr>
        <w:rPr>
          <w:rFonts w:ascii="Times New Roman" w:hAnsi="Times New Roman" w:cs="Times New Roman"/>
          <w:b/>
          <w:bCs/>
          <w:sz w:val="24"/>
          <w:szCs w:val="24"/>
        </w:rPr>
      </w:pPr>
    </w:p>
    <w:p w14:paraId="08FAC3F6" w14:textId="173C661F" w:rsidR="003A1300" w:rsidRDefault="003A1300" w:rsidP="003A1300">
      <w:pPr>
        <w:rPr>
          <w:rFonts w:ascii="Times New Roman" w:hAnsi="Times New Roman" w:cs="Times New Roman"/>
          <w:b/>
          <w:bCs/>
          <w:sz w:val="24"/>
          <w:szCs w:val="24"/>
        </w:rPr>
      </w:pPr>
    </w:p>
    <w:p w14:paraId="03267E1E" w14:textId="77777777" w:rsidR="003A1300" w:rsidRPr="002E5D67" w:rsidRDefault="003A1300" w:rsidP="003A1300">
      <w:pPr>
        <w:rPr>
          <w:rFonts w:ascii="Times New Roman" w:hAnsi="Times New Roman" w:cs="Times New Roman"/>
          <w:b/>
          <w:bCs/>
          <w:sz w:val="24"/>
          <w:szCs w:val="24"/>
        </w:rPr>
      </w:pPr>
    </w:p>
    <w:p w14:paraId="2BF0A747" w14:textId="77777777" w:rsidR="003A1300" w:rsidRPr="005826FC" w:rsidRDefault="003A1300" w:rsidP="003A1300">
      <w:pPr>
        <w:widowControl/>
        <w:pBdr>
          <w:top w:val="nil"/>
          <w:left w:val="nil"/>
          <w:bottom w:val="nil"/>
          <w:right w:val="nil"/>
          <w:between w:val="nil"/>
        </w:pBdr>
        <w:autoSpaceDE/>
        <w:autoSpaceDN/>
        <w:rPr>
          <w:rFonts w:ascii="Times New Roman" w:hAnsi="Times New Roman" w:cs="Times New Roman"/>
          <w:b/>
          <w:bCs/>
          <w:sz w:val="24"/>
          <w:szCs w:val="24"/>
        </w:rPr>
      </w:pPr>
      <w:r w:rsidRPr="005826FC">
        <w:rPr>
          <w:rFonts w:ascii="Times New Roman" w:hAnsi="Times New Roman" w:cs="Times New Roman"/>
          <w:b/>
          <w:bCs/>
          <w:sz w:val="24"/>
          <w:szCs w:val="24"/>
        </w:rPr>
        <w:t>I. TRÁMITE LEGISLATIVO</w:t>
      </w:r>
    </w:p>
    <w:p w14:paraId="4A4E2868" w14:textId="77777777" w:rsidR="003A1300" w:rsidRPr="005826FC" w:rsidRDefault="003A1300" w:rsidP="003A1300">
      <w:pPr>
        <w:widowControl/>
        <w:pBdr>
          <w:top w:val="nil"/>
          <w:left w:val="nil"/>
          <w:bottom w:val="nil"/>
          <w:right w:val="nil"/>
          <w:between w:val="nil"/>
        </w:pBdr>
        <w:autoSpaceDE/>
        <w:autoSpaceDN/>
        <w:rPr>
          <w:rFonts w:ascii="Times New Roman" w:hAnsi="Times New Roman" w:cs="Times New Roman"/>
          <w:b/>
          <w:bCs/>
          <w:sz w:val="24"/>
          <w:szCs w:val="24"/>
        </w:rPr>
      </w:pPr>
    </w:p>
    <w:p w14:paraId="337100EA" w14:textId="426E6D54" w:rsidR="003A1300" w:rsidRPr="005826FC" w:rsidRDefault="003A1300" w:rsidP="003A1300">
      <w:pPr>
        <w:widowControl/>
        <w:autoSpaceDE/>
        <w:autoSpaceDN/>
        <w:spacing w:line="360" w:lineRule="auto"/>
        <w:jc w:val="both"/>
        <w:rPr>
          <w:rFonts w:ascii="Times New Roman" w:hAnsi="Times New Roman" w:cs="Times New Roman"/>
          <w:sz w:val="24"/>
          <w:szCs w:val="24"/>
        </w:rPr>
      </w:pPr>
      <w:r w:rsidRPr="005826FC">
        <w:rPr>
          <w:rFonts w:ascii="Times New Roman" w:hAnsi="Times New Roman" w:cs="Times New Roman"/>
          <w:sz w:val="24"/>
          <w:szCs w:val="24"/>
        </w:rPr>
        <w:t xml:space="preserve">El </w:t>
      </w:r>
      <w:r>
        <w:rPr>
          <w:rFonts w:ascii="Times New Roman" w:hAnsi="Times New Roman" w:cs="Times New Roman"/>
          <w:sz w:val="24"/>
          <w:szCs w:val="24"/>
        </w:rPr>
        <w:t>06 de agosto</w:t>
      </w:r>
      <w:r w:rsidRPr="005826FC">
        <w:rPr>
          <w:rFonts w:ascii="Times New Roman" w:hAnsi="Times New Roman" w:cs="Times New Roman"/>
          <w:sz w:val="24"/>
          <w:szCs w:val="24"/>
        </w:rPr>
        <w:t xml:space="preserve"> de 202</w:t>
      </w:r>
      <w:r>
        <w:rPr>
          <w:rFonts w:ascii="Times New Roman" w:hAnsi="Times New Roman" w:cs="Times New Roman"/>
          <w:sz w:val="24"/>
          <w:szCs w:val="24"/>
        </w:rPr>
        <w:t>1</w:t>
      </w:r>
      <w:r w:rsidRPr="005826FC">
        <w:rPr>
          <w:rFonts w:ascii="Times New Roman" w:hAnsi="Times New Roman" w:cs="Times New Roman"/>
          <w:sz w:val="24"/>
          <w:szCs w:val="24"/>
        </w:rPr>
        <w:t>, los honorables representantes,</w:t>
      </w:r>
      <w:hyperlink r:id="rId8">
        <w:r w:rsidRPr="005826FC">
          <w:rPr>
            <w:rFonts w:ascii="Times New Roman" w:hAnsi="Times New Roman" w:cs="Times New Roman"/>
            <w:sz w:val="24"/>
            <w:szCs w:val="24"/>
          </w:rPr>
          <w:t xml:space="preserve"> </w:t>
        </w:r>
      </w:hyperlink>
      <w:hyperlink r:id="rId9">
        <w:r w:rsidRPr="005826FC">
          <w:rPr>
            <w:rFonts w:ascii="Times New Roman" w:hAnsi="Times New Roman" w:cs="Times New Roman"/>
            <w:sz w:val="24"/>
            <w:szCs w:val="24"/>
          </w:rPr>
          <w:t xml:space="preserve">Buenaventura León </w:t>
        </w:r>
        <w:proofErr w:type="spellStart"/>
        <w:r w:rsidRPr="005826FC">
          <w:rPr>
            <w:rFonts w:ascii="Times New Roman" w:hAnsi="Times New Roman" w:cs="Times New Roman"/>
            <w:sz w:val="24"/>
            <w:szCs w:val="24"/>
          </w:rPr>
          <w:t>León</w:t>
        </w:r>
        <w:proofErr w:type="spellEnd"/>
      </w:hyperlink>
      <w:r w:rsidRPr="005826FC">
        <w:rPr>
          <w:rFonts w:ascii="Times New Roman" w:hAnsi="Times New Roman" w:cs="Times New Roman"/>
          <w:sz w:val="24"/>
          <w:szCs w:val="24"/>
        </w:rPr>
        <w:t xml:space="preserve">,  </w:t>
      </w:r>
      <w:hyperlink r:id="rId10">
        <w:r w:rsidRPr="005826FC">
          <w:rPr>
            <w:rFonts w:ascii="Times New Roman" w:hAnsi="Times New Roman" w:cs="Times New Roman"/>
            <w:sz w:val="24"/>
            <w:szCs w:val="24"/>
          </w:rPr>
          <w:t xml:space="preserve">Alfredo </w:t>
        </w:r>
        <w:proofErr w:type="spellStart"/>
        <w:r w:rsidRPr="005826FC">
          <w:rPr>
            <w:rFonts w:ascii="Times New Roman" w:hAnsi="Times New Roman" w:cs="Times New Roman"/>
            <w:sz w:val="24"/>
            <w:szCs w:val="24"/>
          </w:rPr>
          <w:t>Ape</w:t>
        </w:r>
        <w:proofErr w:type="spellEnd"/>
        <w:r w:rsidRPr="005826FC">
          <w:rPr>
            <w:rFonts w:ascii="Times New Roman" w:hAnsi="Times New Roman" w:cs="Times New Roman"/>
            <w:sz w:val="24"/>
            <w:szCs w:val="24"/>
          </w:rPr>
          <w:t xml:space="preserve"> Cuello </w:t>
        </w:r>
        <w:proofErr w:type="spellStart"/>
        <w:r w:rsidRPr="005826FC">
          <w:rPr>
            <w:rFonts w:ascii="Times New Roman" w:hAnsi="Times New Roman" w:cs="Times New Roman"/>
            <w:sz w:val="24"/>
            <w:szCs w:val="24"/>
          </w:rPr>
          <w:t>Baute</w:t>
        </w:r>
        <w:proofErr w:type="spellEnd"/>
      </w:hyperlink>
      <w:r w:rsidRPr="005826FC">
        <w:rPr>
          <w:rFonts w:ascii="Times New Roman" w:hAnsi="Times New Roman" w:cs="Times New Roman"/>
          <w:sz w:val="24"/>
          <w:szCs w:val="24"/>
        </w:rPr>
        <w:t>,</w:t>
      </w:r>
      <w:hyperlink r:id="rId11">
        <w:r w:rsidRPr="005826FC">
          <w:rPr>
            <w:rFonts w:ascii="Times New Roman" w:hAnsi="Times New Roman" w:cs="Times New Roman"/>
            <w:sz w:val="24"/>
            <w:szCs w:val="24"/>
          </w:rPr>
          <w:t xml:space="preserve"> </w:t>
        </w:r>
      </w:hyperlink>
      <w:hyperlink r:id="rId12">
        <w:r w:rsidRPr="005826FC">
          <w:rPr>
            <w:rFonts w:ascii="Times New Roman" w:hAnsi="Times New Roman" w:cs="Times New Roman"/>
            <w:sz w:val="24"/>
            <w:szCs w:val="24"/>
          </w:rPr>
          <w:t>Ciro Antonio Rodríguez Pinzón</w:t>
        </w:r>
      </w:hyperlink>
      <w:r w:rsidRPr="005826FC">
        <w:rPr>
          <w:rFonts w:ascii="Times New Roman" w:hAnsi="Times New Roman" w:cs="Times New Roman"/>
          <w:sz w:val="24"/>
          <w:szCs w:val="24"/>
        </w:rPr>
        <w:t>,</w:t>
      </w:r>
      <w:hyperlink r:id="rId13">
        <w:r w:rsidRPr="005826FC">
          <w:rPr>
            <w:rFonts w:ascii="Times New Roman" w:hAnsi="Times New Roman" w:cs="Times New Roman"/>
            <w:sz w:val="24"/>
            <w:szCs w:val="24"/>
          </w:rPr>
          <w:t xml:space="preserve"> </w:t>
        </w:r>
      </w:hyperlink>
      <w:hyperlink r:id="rId14">
        <w:r w:rsidRPr="005826FC">
          <w:rPr>
            <w:rFonts w:ascii="Times New Roman" w:hAnsi="Times New Roman" w:cs="Times New Roman"/>
            <w:sz w:val="24"/>
            <w:szCs w:val="24"/>
          </w:rPr>
          <w:t>Adriana Magali Matiz Vargas</w:t>
        </w:r>
      </w:hyperlink>
      <w:r w:rsidRPr="005826FC">
        <w:rPr>
          <w:rFonts w:ascii="Times New Roman" w:hAnsi="Times New Roman" w:cs="Times New Roman"/>
          <w:sz w:val="24"/>
          <w:szCs w:val="24"/>
        </w:rPr>
        <w:t>,</w:t>
      </w:r>
      <w:hyperlink r:id="rId15">
        <w:r w:rsidRPr="005826FC">
          <w:rPr>
            <w:rFonts w:ascii="Times New Roman" w:hAnsi="Times New Roman" w:cs="Times New Roman"/>
            <w:sz w:val="24"/>
            <w:szCs w:val="24"/>
          </w:rPr>
          <w:t xml:space="preserve"> </w:t>
        </w:r>
      </w:hyperlink>
      <w:hyperlink r:id="rId16">
        <w:r w:rsidRPr="005826FC">
          <w:rPr>
            <w:rFonts w:ascii="Times New Roman" w:hAnsi="Times New Roman" w:cs="Times New Roman"/>
            <w:sz w:val="24"/>
            <w:szCs w:val="24"/>
          </w:rPr>
          <w:t xml:space="preserve">Juan Carlos </w:t>
        </w:r>
        <w:proofErr w:type="spellStart"/>
        <w:r w:rsidRPr="005826FC">
          <w:rPr>
            <w:rFonts w:ascii="Times New Roman" w:hAnsi="Times New Roman" w:cs="Times New Roman"/>
            <w:sz w:val="24"/>
            <w:szCs w:val="24"/>
          </w:rPr>
          <w:t>Wills</w:t>
        </w:r>
        <w:proofErr w:type="spellEnd"/>
        <w:r w:rsidRPr="005826FC">
          <w:rPr>
            <w:rFonts w:ascii="Times New Roman" w:hAnsi="Times New Roman" w:cs="Times New Roman"/>
            <w:sz w:val="24"/>
            <w:szCs w:val="24"/>
          </w:rPr>
          <w:t xml:space="preserve"> Ospina</w:t>
        </w:r>
      </w:hyperlink>
      <w:r w:rsidRPr="005826FC">
        <w:rPr>
          <w:rFonts w:ascii="Times New Roman" w:hAnsi="Times New Roman" w:cs="Times New Roman"/>
          <w:sz w:val="24"/>
          <w:szCs w:val="24"/>
        </w:rPr>
        <w:t>,</w:t>
      </w:r>
      <w:hyperlink r:id="rId17">
        <w:r w:rsidRPr="005826FC">
          <w:rPr>
            <w:rFonts w:ascii="Times New Roman" w:hAnsi="Times New Roman" w:cs="Times New Roman"/>
            <w:sz w:val="24"/>
            <w:szCs w:val="24"/>
          </w:rPr>
          <w:t xml:space="preserve"> </w:t>
        </w:r>
      </w:hyperlink>
      <w:hyperlink r:id="rId18">
        <w:r w:rsidRPr="005826FC">
          <w:rPr>
            <w:rFonts w:ascii="Times New Roman" w:hAnsi="Times New Roman" w:cs="Times New Roman"/>
            <w:sz w:val="24"/>
            <w:szCs w:val="24"/>
          </w:rPr>
          <w:t xml:space="preserve">Armando Antonio </w:t>
        </w:r>
        <w:proofErr w:type="spellStart"/>
        <w:r w:rsidRPr="005826FC">
          <w:rPr>
            <w:rFonts w:ascii="Times New Roman" w:hAnsi="Times New Roman" w:cs="Times New Roman"/>
            <w:sz w:val="24"/>
            <w:szCs w:val="24"/>
          </w:rPr>
          <w:t>Zabarain</w:t>
        </w:r>
        <w:proofErr w:type="spellEnd"/>
        <w:r w:rsidRPr="005826FC">
          <w:rPr>
            <w:rFonts w:ascii="Times New Roman" w:hAnsi="Times New Roman" w:cs="Times New Roman"/>
            <w:sz w:val="24"/>
            <w:szCs w:val="24"/>
          </w:rPr>
          <w:t xml:space="preserve"> de Arce</w:t>
        </w:r>
      </w:hyperlink>
      <w:r w:rsidRPr="005826FC">
        <w:rPr>
          <w:rFonts w:ascii="Times New Roman" w:hAnsi="Times New Roman" w:cs="Times New Roman"/>
          <w:sz w:val="24"/>
          <w:szCs w:val="24"/>
        </w:rPr>
        <w:t>,</w:t>
      </w:r>
      <w:hyperlink r:id="rId19">
        <w:r w:rsidRPr="005826FC">
          <w:rPr>
            <w:rFonts w:ascii="Times New Roman" w:hAnsi="Times New Roman" w:cs="Times New Roman"/>
            <w:sz w:val="24"/>
            <w:szCs w:val="24"/>
          </w:rPr>
          <w:t xml:space="preserve"> </w:t>
        </w:r>
      </w:hyperlink>
      <w:hyperlink r:id="rId20">
        <w:r w:rsidRPr="005826FC">
          <w:rPr>
            <w:rFonts w:ascii="Times New Roman" w:hAnsi="Times New Roman" w:cs="Times New Roman"/>
            <w:sz w:val="24"/>
            <w:szCs w:val="24"/>
          </w:rPr>
          <w:t>Jaime Felipe Lozada Polanco</w:t>
        </w:r>
      </w:hyperlink>
      <w:r w:rsidRPr="005826FC">
        <w:rPr>
          <w:rFonts w:ascii="Times New Roman" w:hAnsi="Times New Roman" w:cs="Times New Roman"/>
          <w:sz w:val="24"/>
          <w:szCs w:val="24"/>
        </w:rPr>
        <w:t>,</w:t>
      </w:r>
      <w:hyperlink r:id="rId21">
        <w:r w:rsidRPr="005826FC">
          <w:rPr>
            <w:rFonts w:ascii="Times New Roman" w:hAnsi="Times New Roman" w:cs="Times New Roman"/>
            <w:sz w:val="24"/>
            <w:szCs w:val="24"/>
          </w:rPr>
          <w:t xml:space="preserve"> </w:t>
        </w:r>
      </w:hyperlink>
      <w:hyperlink r:id="rId22">
        <w:proofErr w:type="spellStart"/>
        <w:r w:rsidRPr="005826FC">
          <w:rPr>
            <w:rFonts w:ascii="Times New Roman" w:hAnsi="Times New Roman" w:cs="Times New Roman"/>
            <w:sz w:val="24"/>
            <w:szCs w:val="24"/>
          </w:rPr>
          <w:t>Diela</w:t>
        </w:r>
        <w:proofErr w:type="spellEnd"/>
        <w:r w:rsidRPr="005826FC">
          <w:rPr>
            <w:rFonts w:ascii="Times New Roman" w:hAnsi="Times New Roman" w:cs="Times New Roman"/>
            <w:sz w:val="24"/>
            <w:szCs w:val="24"/>
          </w:rPr>
          <w:t xml:space="preserve"> Liliana Benavides Solarte</w:t>
        </w:r>
      </w:hyperlink>
      <w:r w:rsidRPr="005826FC">
        <w:rPr>
          <w:rFonts w:ascii="Times New Roman" w:hAnsi="Times New Roman" w:cs="Times New Roman"/>
          <w:sz w:val="24"/>
          <w:szCs w:val="24"/>
        </w:rPr>
        <w:t>,</w:t>
      </w:r>
      <w:hyperlink r:id="rId23">
        <w:r w:rsidRPr="005826FC">
          <w:rPr>
            <w:rFonts w:ascii="Times New Roman" w:hAnsi="Times New Roman" w:cs="Times New Roman"/>
            <w:sz w:val="24"/>
            <w:szCs w:val="24"/>
          </w:rPr>
          <w:t xml:space="preserve"> </w:t>
        </w:r>
      </w:hyperlink>
      <w:hyperlink r:id="rId24">
        <w:proofErr w:type="spellStart"/>
        <w:r w:rsidRPr="005826FC">
          <w:rPr>
            <w:rFonts w:ascii="Times New Roman" w:hAnsi="Times New Roman" w:cs="Times New Roman"/>
            <w:sz w:val="24"/>
            <w:szCs w:val="24"/>
          </w:rPr>
          <w:t>Yamil</w:t>
        </w:r>
        <w:proofErr w:type="spellEnd"/>
        <w:r w:rsidRPr="005826FC">
          <w:rPr>
            <w:rFonts w:ascii="Times New Roman" w:hAnsi="Times New Roman" w:cs="Times New Roman"/>
            <w:sz w:val="24"/>
            <w:szCs w:val="24"/>
          </w:rPr>
          <w:t xml:space="preserve"> Hernando Arana </w:t>
        </w:r>
        <w:proofErr w:type="spellStart"/>
        <w:r w:rsidRPr="005826FC">
          <w:rPr>
            <w:rFonts w:ascii="Times New Roman" w:hAnsi="Times New Roman" w:cs="Times New Roman"/>
            <w:sz w:val="24"/>
            <w:szCs w:val="24"/>
          </w:rPr>
          <w:t>Padaui</w:t>
        </w:r>
        <w:proofErr w:type="spellEnd"/>
      </w:hyperlink>
      <w:r w:rsidRPr="005826FC">
        <w:rPr>
          <w:rFonts w:ascii="Times New Roman" w:hAnsi="Times New Roman" w:cs="Times New Roman"/>
          <w:sz w:val="24"/>
          <w:szCs w:val="24"/>
        </w:rPr>
        <w:t>,</w:t>
      </w:r>
      <w:hyperlink r:id="rId25">
        <w:r w:rsidRPr="005826FC">
          <w:rPr>
            <w:rFonts w:ascii="Times New Roman" w:hAnsi="Times New Roman" w:cs="Times New Roman"/>
            <w:sz w:val="24"/>
            <w:szCs w:val="24"/>
          </w:rPr>
          <w:t xml:space="preserve"> </w:t>
        </w:r>
      </w:hyperlink>
      <w:r>
        <w:t>entre otros congresistas,</w:t>
      </w:r>
      <w:r>
        <w:rPr>
          <w:rFonts w:ascii="Times New Roman" w:hAnsi="Times New Roman" w:cs="Times New Roman"/>
          <w:sz w:val="24"/>
          <w:szCs w:val="24"/>
        </w:rPr>
        <w:t xml:space="preserve"> </w:t>
      </w:r>
      <w:r w:rsidRPr="005826FC">
        <w:rPr>
          <w:rFonts w:ascii="Times New Roman" w:hAnsi="Times New Roman" w:cs="Times New Roman"/>
          <w:sz w:val="24"/>
          <w:szCs w:val="24"/>
        </w:rPr>
        <w:t xml:space="preserve">radicaron ante la Secretaría General de la Cámara de Representantes el Proyecto de Ley </w:t>
      </w:r>
      <w:r>
        <w:rPr>
          <w:rFonts w:ascii="Times New Roman" w:hAnsi="Times New Roman" w:cs="Times New Roman"/>
          <w:sz w:val="24"/>
          <w:szCs w:val="24"/>
        </w:rPr>
        <w:t xml:space="preserve">095 </w:t>
      </w:r>
      <w:r w:rsidRPr="005826FC">
        <w:rPr>
          <w:rFonts w:ascii="Times New Roman" w:hAnsi="Times New Roman" w:cs="Times New Roman"/>
          <w:sz w:val="24"/>
          <w:szCs w:val="24"/>
        </w:rPr>
        <w:t>de 202</w:t>
      </w:r>
      <w:r>
        <w:rPr>
          <w:rFonts w:ascii="Times New Roman" w:hAnsi="Times New Roman" w:cs="Times New Roman"/>
          <w:sz w:val="24"/>
          <w:szCs w:val="24"/>
        </w:rPr>
        <w:t>1</w:t>
      </w:r>
      <w:r w:rsidRPr="005826FC">
        <w:rPr>
          <w:rFonts w:ascii="Times New Roman" w:hAnsi="Times New Roman" w:cs="Times New Roman"/>
          <w:sz w:val="24"/>
          <w:szCs w:val="24"/>
        </w:rPr>
        <w:t xml:space="preserve"> </w:t>
      </w:r>
      <w:r w:rsidRPr="005826FC">
        <w:rPr>
          <w:rFonts w:ascii="Times New Roman" w:hAnsi="Times New Roman" w:cs="Times New Roman"/>
          <w:i/>
          <w:iCs/>
          <w:sz w:val="24"/>
          <w:szCs w:val="24"/>
        </w:rPr>
        <w:t xml:space="preserve">“por medio de la cual se ordena el anticipo de pensiones, adicionando un parágrafo al artículo 33 de la ley 100 de 1993”, </w:t>
      </w:r>
      <w:r w:rsidRPr="005826FC">
        <w:rPr>
          <w:rFonts w:ascii="Times New Roman" w:hAnsi="Times New Roman" w:cs="Times New Roman"/>
          <w:sz w:val="24"/>
          <w:szCs w:val="24"/>
        </w:rPr>
        <w:t>el cual fue publicad</w:t>
      </w:r>
      <w:r>
        <w:rPr>
          <w:rFonts w:ascii="Times New Roman" w:hAnsi="Times New Roman" w:cs="Times New Roman"/>
          <w:sz w:val="24"/>
          <w:szCs w:val="24"/>
        </w:rPr>
        <w:t>o</w:t>
      </w:r>
      <w:r w:rsidRPr="005826FC">
        <w:rPr>
          <w:rFonts w:ascii="Times New Roman" w:hAnsi="Times New Roman" w:cs="Times New Roman"/>
          <w:sz w:val="24"/>
          <w:szCs w:val="24"/>
        </w:rPr>
        <w:t xml:space="preserve"> en la Gaceta del Congreso No. </w:t>
      </w:r>
      <w:r>
        <w:rPr>
          <w:rFonts w:ascii="Times New Roman" w:hAnsi="Times New Roman" w:cs="Times New Roman"/>
          <w:sz w:val="24"/>
          <w:szCs w:val="24"/>
        </w:rPr>
        <w:t>956</w:t>
      </w:r>
      <w:r w:rsidRPr="005826FC">
        <w:rPr>
          <w:rFonts w:ascii="Times New Roman" w:hAnsi="Times New Roman" w:cs="Times New Roman"/>
          <w:sz w:val="24"/>
          <w:szCs w:val="24"/>
        </w:rPr>
        <w:t xml:space="preserve"> de 202</w:t>
      </w:r>
      <w:r>
        <w:rPr>
          <w:rFonts w:ascii="Times New Roman" w:hAnsi="Times New Roman" w:cs="Times New Roman"/>
          <w:sz w:val="24"/>
          <w:szCs w:val="24"/>
        </w:rPr>
        <w:t>1</w:t>
      </w:r>
      <w:r w:rsidRPr="005826FC">
        <w:rPr>
          <w:rFonts w:ascii="Times New Roman" w:hAnsi="Times New Roman" w:cs="Times New Roman"/>
          <w:sz w:val="24"/>
          <w:szCs w:val="24"/>
        </w:rPr>
        <w:t>.</w:t>
      </w:r>
    </w:p>
    <w:p w14:paraId="113CD066" w14:textId="77777777" w:rsidR="003A1300" w:rsidRPr="005826FC" w:rsidRDefault="003A1300" w:rsidP="003A1300">
      <w:pPr>
        <w:widowControl/>
        <w:autoSpaceDE/>
        <w:autoSpaceDN/>
        <w:spacing w:line="360" w:lineRule="auto"/>
        <w:jc w:val="both"/>
        <w:rPr>
          <w:rFonts w:ascii="Times New Roman" w:hAnsi="Times New Roman" w:cs="Times New Roman"/>
          <w:sz w:val="24"/>
          <w:szCs w:val="24"/>
        </w:rPr>
      </w:pPr>
    </w:p>
    <w:p w14:paraId="7477C242" w14:textId="6B43705C" w:rsidR="003A1300" w:rsidRPr="005826FC" w:rsidRDefault="003A1300" w:rsidP="003A1300">
      <w:pPr>
        <w:widowControl/>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Mediante</w:t>
      </w:r>
      <w:r w:rsidRPr="005826FC">
        <w:rPr>
          <w:rFonts w:ascii="Times New Roman" w:hAnsi="Times New Roman" w:cs="Times New Roman"/>
          <w:sz w:val="24"/>
          <w:szCs w:val="24"/>
        </w:rPr>
        <w:t xml:space="preserve"> oficio CSPCP 3.7</w:t>
      </w:r>
      <w:r>
        <w:rPr>
          <w:rFonts w:ascii="Times New Roman" w:hAnsi="Times New Roman" w:cs="Times New Roman"/>
          <w:sz w:val="24"/>
          <w:szCs w:val="24"/>
        </w:rPr>
        <w:t>-5 706</w:t>
      </w:r>
      <w:r w:rsidRPr="005826FC">
        <w:rPr>
          <w:rFonts w:ascii="Times New Roman" w:hAnsi="Times New Roman" w:cs="Times New Roman"/>
          <w:sz w:val="24"/>
          <w:szCs w:val="24"/>
        </w:rPr>
        <w:t>-202</w:t>
      </w:r>
      <w:r>
        <w:rPr>
          <w:rFonts w:ascii="Times New Roman" w:hAnsi="Times New Roman" w:cs="Times New Roman"/>
          <w:sz w:val="24"/>
          <w:szCs w:val="24"/>
        </w:rPr>
        <w:t>1</w:t>
      </w:r>
      <w:r w:rsidRPr="005826FC">
        <w:rPr>
          <w:rFonts w:ascii="Times New Roman" w:hAnsi="Times New Roman" w:cs="Times New Roman"/>
          <w:sz w:val="24"/>
          <w:szCs w:val="24"/>
        </w:rPr>
        <w:t xml:space="preserve"> la Mesa Directiva de la Comisión Séptima Constitucional Permanente de la Cámara de Representantes, </w:t>
      </w:r>
      <w:r w:rsidRPr="00A10307">
        <w:rPr>
          <w:rFonts w:ascii="Times New Roman" w:hAnsi="Times New Roman" w:cs="Times New Roman"/>
          <w:sz w:val="24"/>
          <w:szCs w:val="24"/>
        </w:rPr>
        <w:t>nos</w:t>
      </w:r>
      <w:r>
        <w:rPr>
          <w:rFonts w:ascii="Times New Roman" w:hAnsi="Times New Roman" w:cs="Times New Roman"/>
          <w:sz w:val="24"/>
          <w:szCs w:val="24"/>
        </w:rPr>
        <w:t xml:space="preserve"> </w:t>
      </w:r>
      <w:r w:rsidRPr="005826FC">
        <w:rPr>
          <w:rFonts w:ascii="Times New Roman" w:hAnsi="Times New Roman" w:cs="Times New Roman"/>
          <w:sz w:val="24"/>
          <w:szCs w:val="24"/>
        </w:rPr>
        <w:t xml:space="preserve">designó </w:t>
      </w:r>
      <w:r>
        <w:rPr>
          <w:rFonts w:ascii="Times New Roman" w:hAnsi="Times New Roman" w:cs="Times New Roman"/>
          <w:sz w:val="24"/>
          <w:szCs w:val="24"/>
        </w:rPr>
        <w:t xml:space="preserve">para rendir ponencia en primer debate. </w:t>
      </w:r>
      <w:r w:rsidRPr="005826FC">
        <w:rPr>
          <w:rFonts w:ascii="Times New Roman" w:hAnsi="Times New Roman" w:cs="Times New Roman"/>
          <w:sz w:val="24"/>
          <w:szCs w:val="24"/>
        </w:rPr>
        <w:t xml:space="preserve"> </w:t>
      </w:r>
    </w:p>
    <w:p w14:paraId="31645F9B" w14:textId="77777777" w:rsidR="003A1300" w:rsidRPr="005826FC" w:rsidRDefault="003A1300" w:rsidP="003A1300">
      <w:pPr>
        <w:spacing w:line="360" w:lineRule="auto"/>
        <w:jc w:val="both"/>
        <w:rPr>
          <w:rFonts w:ascii="Times New Roman" w:hAnsi="Times New Roman" w:cs="Times New Roman"/>
          <w:b/>
          <w:sz w:val="24"/>
          <w:szCs w:val="24"/>
        </w:rPr>
      </w:pPr>
    </w:p>
    <w:p w14:paraId="72B47A13" w14:textId="77777777" w:rsidR="003A1300" w:rsidRPr="005826FC" w:rsidRDefault="003A1300" w:rsidP="003A1300">
      <w:pPr>
        <w:widowControl/>
        <w:pBdr>
          <w:top w:val="nil"/>
          <w:left w:val="nil"/>
          <w:bottom w:val="nil"/>
          <w:right w:val="nil"/>
          <w:between w:val="nil"/>
        </w:pBdr>
        <w:autoSpaceDE/>
        <w:autoSpaceDN/>
        <w:spacing w:line="360" w:lineRule="auto"/>
        <w:jc w:val="both"/>
        <w:rPr>
          <w:rFonts w:ascii="Times New Roman" w:hAnsi="Times New Roman" w:cs="Times New Roman"/>
          <w:color w:val="000000"/>
          <w:sz w:val="24"/>
          <w:szCs w:val="24"/>
        </w:rPr>
      </w:pPr>
      <w:r w:rsidRPr="005826FC">
        <w:rPr>
          <w:rFonts w:ascii="Times New Roman" w:hAnsi="Times New Roman" w:cs="Times New Roman"/>
          <w:b/>
          <w:color w:val="000000"/>
          <w:sz w:val="24"/>
          <w:szCs w:val="24"/>
        </w:rPr>
        <w:t xml:space="preserve">II. OBJETO Y CONTENIDO DEL PROYECTO </w:t>
      </w:r>
    </w:p>
    <w:p w14:paraId="10BC10A8" w14:textId="77777777" w:rsidR="003A1300" w:rsidRPr="005826FC" w:rsidRDefault="003A1300" w:rsidP="003A1300">
      <w:pPr>
        <w:spacing w:line="360" w:lineRule="auto"/>
        <w:jc w:val="both"/>
        <w:rPr>
          <w:rFonts w:ascii="Times New Roman" w:hAnsi="Times New Roman" w:cs="Times New Roman"/>
          <w:sz w:val="24"/>
          <w:szCs w:val="24"/>
        </w:rPr>
      </w:pPr>
      <w:r w:rsidRPr="005826FC">
        <w:rPr>
          <w:rFonts w:ascii="Times New Roman" w:hAnsi="Times New Roman" w:cs="Times New Roman"/>
          <w:sz w:val="24"/>
          <w:szCs w:val="24"/>
        </w:rPr>
        <w:t>Esta iniciativa legislativa tiene por objeto adicionar el siguiente parágrafo transitorio al artículo 33 de la Ley 100 de 1993:</w:t>
      </w:r>
    </w:p>
    <w:p w14:paraId="19D7CA49" w14:textId="77777777" w:rsidR="003A1300" w:rsidRPr="005826FC" w:rsidRDefault="003A1300" w:rsidP="003A1300">
      <w:pPr>
        <w:pStyle w:val="Prrafodelista"/>
        <w:shd w:val="clear" w:color="auto" w:fill="FFFFFF"/>
        <w:spacing w:before="100" w:beforeAutospacing="1" w:after="100" w:afterAutospacing="1" w:line="360" w:lineRule="auto"/>
        <w:ind w:left="708"/>
        <w:jc w:val="both"/>
        <w:rPr>
          <w:rFonts w:ascii="Times New Roman" w:eastAsia="Times New Roman" w:hAnsi="Times New Roman" w:cs="Times New Roman"/>
          <w:bCs/>
          <w:i/>
          <w:iCs/>
          <w:sz w:val="24"/>
          <w:szCs w:val="24"/>
          <w:lang w:eastAsia="es-CO"/>
        </w:rPr>
      </w:pPr>
      <w:r w:rsidRPr="005826FC">
        <w:rPr>
          <w:rFonts w:ascii="Times New Roman" w:eastAsia="Times New Roman" w:hAnsi="Times New Roman" w:cs="Times New Roman"/>
          <w:b/>
          <w:bCs/>
          <w:i/>
          <w:iCs/>
          <w:sz w:val="24"/>
          <w:szCs w:val="24"/>
          <w:lang w:eastAsia="es-CO"/>
        </w:rPr>
        <w:t xml:space="preserve">Parágrafo transitorio. </w:t>
      </w:r>
      <w:r w:rsidRPr="005826FC">
        <w:rPr>
          <w:rFonts w:ascii="Times New Roman" w:eastAsia="Times New Roman" w:hAnsi="Times New Roman" w:cs="Times New Roman"/>
          <w:bCs/>
          <w:i/>
          <w:iCs/>
          <w:sz w:val="24"/>
          <w:szCs w:val="24"/>
          <w:lang w:eastAsia="es-CO"/>
        </w:rPr>
        <w:t xml:space="preserve">Dentro de los dos años siguientes a la promulgación de la presente ley, tendrán derecho al reconocimiento de su pensión de vejez anticipada, quienes con ocasión a la crisis económica generada por la pandemia </w:t>
      </w:r>
      <w:proofErr w:type="spellStart"/>
      <w:r w:rsidRPr="005826FC">
        <w:rPr>
          <w:rFonts w:ascii="Times New Roman" w:eastAsia="Times New Roman" w:hAnsi="Times New Roman" w:cs="Times New Roman"/>
          <w:bCs/>
          <w:i/>
          <w:iCs/>
          <w:sz w:val="24"/>
          <w:szCs w:val="24"/>
          <w:lang w:eastAsia="es-CO"/>
        </w:rPr>
        <w:t>Covid</w:t>
      </w:r>
      <w:proofErr w:type="spellEnd"/>
      <w:r w:rsidRPr="005826FC">
        <w:rPr>
          <w:rFonts w:ascii="Times New Roman" w:eastAsia="Times New Roman" w:hAnsi="Times New Roman" w:cs="Times New Roman"/>
          <w:bCs/>
          <w:i/>
          <w:iCs/>
          <w:sz w:val="24"/>
          <w:szCs w:val="24"/>
          <w:lang w:eastAsia="es-CO"/>
        </w:rPr>
        <w:t xml:space="preserve"> – 19, se encuentren cesantes, hayan cotizado el número de semanas requeridas para el reconocimiento de su pensión de vejez y tuvieren como mínimo 50 años de edad si es mujer y 55 años de edad si es hombre, pero le faltare cumplir el requisito de la edad.</w:t>
      </w:r>
    </w:p>
    <w:p w14:paraId="0678106A" w14:textId="18B1BD5B" w:rsidR="003A1300" w:rsidRDefault="003A1300" w:rsidP="003A1300">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lo anterior, el proyecto</w:t>
      </w:r>
      <w:r w:rsidRPr="005332E0">
        <w:rPr>
          <w:rFonts w:ascii="Times New Roman" w:hAnsi="Times New Roman" w:cs="Times New Roman"/>
          <w:sz w:val="24"/>
          <w:szCs w:val="24"/>
        </w:rPr>
        <w:t xml:space="preserve"> propone que las mujeres mayores de 50 años y los hombres mayores de 55 años que se encuentren cesantes y que hayan cotizado por el tiempo requerido en este régimen puedan pensionarse sin tener que esperar a cumplir la edad de pensión. </w:t>
      </w:r>
    </w:p>
    <w:p w14:paraId="75BA1DCD" w14:textId="77777777" w:rsidR="003A1300" w:rsidRDefault="003A1300" w:rsidP="003A1300">
      <w:pPr>
        <w:spacing w:line="360" w:lineRule="auto"/>
        <w:jc w:val="both"/>
        <w:rPr>
          <w:rFonts w:ascii="Times New Roman" w:hAnsi="Times New Roman" w:cs="Times New Roman"/>
          <w:sz w:val="24"/>
          <w:szCs w:val="24"/>
        </w:rPr>
      </w:pPr>
    </w:p>
    <w:p w14:paraId="471A6755" w14:textId="77777777" w:rsidR="003A1300" w:rsidRPr="002E5D67" w:rsidRDefault="003A1300" w:rsidP="003A1300">
      <w:pPr>
        <w:spacing w:line="360" w:lineRule="auto"/>
        <w:jc w:val="both"/>
        <w:rPr>
          <w:rFonts w:ascii="Times New Roman" w:hAnsi="Times New Roman" w:cs="Times New Roman"/>
          <w:sz w:val="24"/>
          <w:szCs w:val="24"/>
        </w:rPr>
      </w:pPr>
    </w:p>
    <w:p w14:paraId="5AFB03E4" w14:textId="77777777" w:rsidR="003A1300" w:rsidRPr="005826FC" w:rsidRDefault="003A1300" w:rsidP="003A1300">
      <w:pPr>
        <w:spacing w:line="276" w:lineRule="auto"/>
        <w:jc w:val="both"/>
        <w:rPr>
          <w:rFonts w:ascii="Times New Roman" w:hAnsi="Times New Roman" w:cs="Times New Roman"/>
          <w:b/>
          <w:bCs/>
          <w:sz w:val="24"/>
          <w:szCs w:val="24"/>
        </w:rPr>
      </w:pPr>
      <w:r w:rsidRPr="005826FC">
        <w:rPr>
          <w:rFonts w:ascii="Times New Roman" w:hAnsi="Times New Roman" w:cs="Times New Roman"/>
          <w:b/>
          <w:bCs/>
          <w:sz w:val="24"/>
          <w:szCs w:val="24"/>
        </w:rPr>
        <w:t xml:space="preserve">III. </w:t>
      </w:r>
      <w:r>
        <w:rPr>
          <w:rFonts w:ascii="Times New Roman" w:hAnsi="Times New Roman" w:cs="Times New Roman"/>
          <w:b/>
          <w:bCs/>
          <w:sz w:val="24"/>
          <w:szCs w:val="24"/>
        </w:rPr>
        <w:t>MARCO LEGAL</w:t>
      </w:r>
    </w:p>
    <w:p w14:paraId="6AD11DC3" w14:textId="77777777" w:rsidR="003A1300" w:rsidRPr="005826FC" w:rsidRDefault="003A1300" w:rsidP="003A1300">
      <w:pPr>
        <w:jc w:val="both"/>
        <w:rPr>
          <w:rFonts w:ascii="Times New Roman" w:hAnsi="Times New Roman" w:cs="Times New Roman"/>
          <w:sz w:val="24"/>
          <w:szCs w:val="24"/>
        </w:rPr>
      </w:pPr>
    </w:p>
    <w:p w14:paraId="736FBD2B" w14:textId="77777777" w:rsidR="003A1300" w:rsidRPr="002D7B92" w:rsidRDefault="003A1300" w:rsidP="003A1300">
      <w:pPr>
        <w:spacing w:line="360" w:lineRule="auto"/>
        <w:jc w:val="both"/>
        <w:rPr>
          <w:rFonts w:ascii="Times New Roman" w:hAnsi="Times New Roman" w:cs="Times New Roman"/>
          <w:b/>
          <w:bCs/>
          <w:sz w:val="24"/>
          <w:szCs w:val="24"/>
          <w:u w:val="single"/>
        </w:rPr>
      </w:pPr>
      <w:r w:rsidRPr="005826FC">
        <w:rPr>
          <w:rFonts w:ascii="Times New Roman" w:hAnsi="Times New Roman" w:cs="Times New Roman"/>
          <w:b/>
          <w:bCs/>
          <w:sz w:val="24"/>
          <w:szCs w:val="24"/>
          <w:u w:val="single"/>
        </w:rPr>
        <w:t>Constitución política</w:t>
      </w:r>
    </w:p>
    <w:p w14:paraId="20B91A3A" w14:textId="77777777" w:rsidR="003A1300" w:rsidRPr="005826FC" w:rsidRDefault="003A1300" w:rsidP="003A1300">
      <w:pPr>
        <w:pStyle w:val="Sinespaciado"/>
        <w:numPr>
          <w:ilvl w:val="0"/>
          <w:numId w:val="49"/>
        </w:numPr>
        <w:spacing w:line="360" w:lineRule="auto"/>
        <w:jc w:val="both"/>
        <w:rPr>
          <w:rFonts w:ascii="Times New Roman" w:hAnsi="Times New Roman"/>
          <w:sz w:val="24"/>
          <w:szCs w:val="24"/>
        </w:rPr>
      </w:pPr>
      <w:r w:rsidRPr="005826FC">
        <w:rPr>
          <w:rFonts w:ascii="Times New Roman" w:hAnsi="Times New Roman"/>
          <w:sz w:val="24"/>
          <w:szCs w:val="24"/>
        </w:rPr>
        <w:t>Artículo 334</w:t>
      </w:r>
      <w:r>
        <w:rPr>
          <w:rFonts w:ascii="Times New Roman" w:hAnsi="Times New Roman"/>
          <w:sz w:val="24"/>
          <w:szCs w:val="24"/>
        </w:rPr>
        <w:t xml:space="preserve"> </w:t>
      </w:r>
      <w:r w:rsidRPr="005826FC">
        <w:rPr>
          <w:rFonts w:ascii="Times New Roman" w:hAnsi="Times New Roman"/>
          <w:sz w:val="24"/>
          <w:szCs w:val="24"/>
        </w:rPr>
        <w:t>(…)</w:t>
      </w:r>
    </w:p>
    <w:p w14:paraId="782FE36E" w14:textId="77777777" w:rsidR="003A1300" w:rsidRPr="005826FC" w:rsidRDefault="003A1300" w:rsidP="003A1300">
      <w:pPr>
        <w:pStyle w:val="Sinespaciado"/>
        <w:spacing w:line="360" w:lineRule="auto"/>
        <w:ind w:left="720"/>
        <w:jc w:val="both"/>
        <w:rPr>
          <w:rFonts w:ascii="Times New Roman" w:hAnsi="Times New Roman"/>
          <w:sz w:val="24"/>
          <w:szCs w:val="24"/>
        </w:rPr>
      </w:pPr>
      <w:r w:rsidRPr="005826FC">
        <w:rPr>
          <w:rFonts w:ascii="Times New Roman" w:hAnsi="Times New Roman"/>
          <w:sz w:val="24"/>
          <w:szCs w:val="24"/>
        </w:rPr>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 (…)</w:t>
      </w:r>
    </w:p>
    <w:p w14:paraId="6034F449" w14:textId="77777777" w:rsidR="003A1300" w:rsidRPr="00EF537E" w:rsidRDefault="003A1300" w:rsidP="003A1300">
      <w:pPr>
        <w:pStyle w:val="Prrafodelista"/>
        <w:widowControl/>
        <w:numPr>
          <w:ilvl w:val="0"/>
          <w:numId w:val="48"/>
        </w:numPr>
        <w:pBdr>
          <w:top w:val="nil"/>
          <w:left w:val="nil"/>
          <w:bottom w:val="nil"/>
          <w:right w:val="nil"/>
          <w:between w:val="nil"/>
        </w:pBdr>
        <w:autoSpaceDE/>
        <w:autoSpaceDN/>
        <w:spacing w:after="160" w:line="360" w:lineRule="auto"/>
        <w:contextualSpacing/>
        <w:jc w:val="both"/>
        <w:rPr>
          <w:rFonts w:ascii="Times New Roman" w:eastAsia="Calibri" w:hAnsi="Times New Roman" w:cs="Times New Roman"/>
          <w:sz w:val="24"/>
          <w:szCs w:val="24"/>
        </w:rPr>
      </w:pPr>
      <w:r w:rsidRPr="00EF537E">
        <w:rPr>
          <w:rFonts w:ascii="Times New Roman" w:eastAsia="Calibri" w:hAnsi="Times New Roman" w:cs="Times New Roman"/>
          <w:sz w:val="24"/>
          <w:szCs w:val="24"/>
        </w:rPr>
        <w:t xml:space="preserve">Artículo 48: </w:t>
      </w:r>
      <w:r w:rsidRPr="00EF537E">
        <w:rPr>
          <w:rFonts w:ascii="Times New Roman" w:hAnsi="Times New Roman" w:cs="Times New Roman"/>
          <w:sz w:val="24"/>
          <w:szCs w:val="24"/>
        </w:rPr>
        <w:t>A partir de la vigencia del presente Acto Legislativo, no habrá regímenes especiales ni exceptuados, sin perjuicio del aplicable a la fuerza pública, al presidente de la República y a lo establecido en los parágrafos del presente artículo.</w:t>
      </w:r>
      <w:r w:rsidRPr="00EF537E">
        <w:rPr>
          <w:rFonts w:ascii="Times New Roman" w:eastAsia="Calibri" w:hAnsi="Times New Roman" w:cs="Times New Roman"/>
          <w:sz w:val="24"/>
          <w:szCs w:val="24"/>
        </w:rPr>
        <w:t xml:space="preserve"> (inciso adicionado por el Acto Legislativo 01 de 2005)</w:t>
      </w:r>
    </w:p>
    <w:p w14:paraId="6A8C8223" w14:textId="77777777" w:rsidR="003A1300" w:rsidRPr="005826FC" w:rsidRDefault="003A1300" w:rsidP="003A1300">
      <w:pPr>
        <w:pBdr>
          <w:top w:val="nil"/>
          <w:left w:val="nil"/>
          <w:bottom w:val="nil"/>
          <w:right w:val="nil"/>
          <w:between w:val="nil"/>
        </w:pBdr>
        <w:spacing w:line="360" w:lineRule="auto"/>
        <w:jc w:val="both"/>
        <w:rPr>
          <w:rFonts w:ascii="Times New Roman" w:eastAsia="Calibri" w:hAnsi="Times New Roman" w:cs="Times New Roman"/>
          <w:b/>
          <w:bCs/>
          <w:color w:val="000000"/>
          <w:sz w:val="24"/>
          <w:szCs w:val="24"/>
          <w:u w:val="single"/>
        </w:rPr>
      </w:pPr>
      <w:r w:rsidRPr="005826FC">
        <w:rPr>
          <w:rFonts w:ascii="Times New Roman" w:eastAsia="Calibri" w:hAnsi="Times New Roman" w:cs="Times New Roman"/>
          <w:b/>
          <w:bCs/>
          <w:color w:val="000000"/>
          <w:sz w:val="24"/>
          <w:szCs w:val="24"/>
          <w:u w:val="single"/>
        </w:rPr>
        <w:t xml:space="preserve">Leyes </w:t>
      </w:r>
    </w:p>
    <w:p w14:paraId="2B696EF4" w14:textId="77777777" w:rsidR="003A1300" w:rsidRPr="002E037C" w:rsidRDefault="003A1300" w:rsidP="003A1300">
      <w:pPr>
        <w:pStyle w:val="Prrafodelista"/>
        <w:widowControl/>
        <w:numPr>
          <w:ilvl w:val="0"/>
          <w:numId w:val="47"/>
        </w:numPr>
        <w:pBdr>
          <w:top w:val="nil"/>
          <w:left w:val="nil"/>
          <w:bottom w:val="nil"/>
          <w:right w:val="nil"/>
          <w:between w:val="nil"/>
        </w:pBdr>
        <w:autoSpaceDE/>
        <w:autoSpaceDN/>
        <w:spacing w:after="160" w:line="360" w:lineRule="auto"/>
        <w:contextualSpacing/>
        <w:jc w:val="both"/>
        <w:rPr>
          <w:rFonts w:ascii="Times New Roman" w:hAnsi="Times New Roman" w:cs="Times New Roman"/>
          <w:sz w:val="24"/>
          <w:szCs w:val="24"/>
        </w:rPr>
      </w:pPr>
      <w:r w:rsidRPr="002E037C">
        <w:rPr>
          <w:rFonts w:ascii="Times New Roman" w:eastAsia="Calibri" w:hAnsi="Times New Roman" w:cs="Times New Roman"/>
          <w:color w:val="000000"/>
          <w:sz w:val="24"/>
          <w:szCs w:val="24"/>
        </w:rPr>
        <w:t xml:space="preserve">Ley 1636 de 2013 </w:t>
      </w:r>
      <w:r w:rsidRPr="002E037C">
        <w:rPr>
          <w:rFonts w:ascii="Times New Roman" w:eastAsia="Calibri" w:hAnsi="Times New Roman" w:cs="Times New Roman"/>
          <w:i/>
          <w:iCs/>
          <w:color w:val="000000"/>
          <w:sz w:val="24"/>
          <w:szCs w:val="24"/>
        </w:rPr>
        <w:t xml:space="preserve">“Por medio de la cual se crea el mecanismo de protección al cesante en </w:t>
      </w:r>
      <w:proofErr w:type="spellStart"/>
      <w:r w:rsidRPr="002E037C">
        <w:rPr>
          <w:rFonts w:ascii="Times New Roman" w:eastAsia="Calibri" w:hAnsi="Times New Roman" w:cs="Times New Roman"/>
          <w:i/>
          <w:iCs/>
          <w:color w:val="000000"/>
          <w:sz w:val="24"/>
          <w:szCs w:val="24"/>
        </w:rPr>
        <w:t>Colombia</w:t>
      </w:r>
      <w:r w:rsidRPr="002E037C">
        <w:rPr>
          <w:rFonts w:ascii="Times New Roman" w:eastAsia="Calibri" w:hAnsi="Times New Roman" w:cs="Times New Roman"/>
          <w:color w:val="000000"/>
          <w:sz w:val="24"/>
          <w:szCs w:val="24"/>
        </w:rPr>
        <w:t>:La</w:t>
      </w:r>
      <w:proofErr w:type="spellEnd"/>
      <w:r w:rsidRPr="002E037C">
        <w:rPr>
          <w:rFonts w:ascii="Times New Roman" w:eastAsia="Calibri" w:hAnsi="Times New Roman" w:cs="Times New Roman"/>
          <w:color w:val="000000"/>
          <w:sz w:val="24"/>
          <w:szCs w:val="24"/>
        </w:rPr>
        <w:t xml:space="preserve"> presente ley tiene por objeto crear un Mecanismo de Protección al Cesante, cuya finalidad será la articulación y ejecución de un sistema integral de políticas activas y pasivas de mitigación de los efectos del desempleo que enfrentan los trabajadores; al tiempo que facilitar la reinserción de la población cesante en el mercado laboral en condiciones de dignidad, mejoramiento de la calidad de vida, permanencia y formalización.</w:t>
      </w:r>
    </w:p>
    <w:p w14:paraId="06D2523F" w14:textId="77777777" w:rsidR="003A1300" w:rsidRDefault="003A1300" w:rsidP="003A1300">
      <w:pPr>
        <w:spacing w:line="276" w:lineRule="auto"/>
        <w:rPr>
          <w:b/>
        </w:rPr>
      </w:pPr>
    </w:p>
    <w:p w14:paraId="4DA9F8ED" w14:textId="77777777" w:rsidR="003A1300" w:rsidRPr="008810D9" w:rsidRDefault="003A1300" w:rsidP="003A1300">
      <w:pPr>
        <w:spacing w:line="360" w:lineRule="auto"/>
        <w:rPr>
          <w:rFonts w:ascii="Times New Roman" w:hAnsi="Times New Roman" w:cs="Times New Roman"/>
          <w:b/>
          <w:sz w:val="24"/>
          <w:szCs w:val="24"/>
        </w:rPr>
      </w:pPr>
      <w:r w:rsidRPr="008810D9">
        <w:rPr>
          <w:rFonts w:ascii="Times New Roman" w:hAnsi="Times New Roman" w:cs="Times New Roman"/>
          <w:b/>
          <w:sz w:val="24"/>
          <w:szCs w:val="24"/>
        </w:rPr>
        <w:t>IV. JUSTIFICACIÓN DE LA INICIATIVA</w:t>
      </w:r>
    </w:p>
    <w:p w14:paraId="0CBF853A" w14:textId="77777777" w:rsidR="003A1300" w:rsidRPr="008810D9" w:rsidRDefault="003A1300" w:rsidP="003A1300">
      <w:pPr>
        <w:spacing w:line="360" w:lineRule="auto"/>
        <w:jc w:val="both"/>
        <w:rPr>
          <w:rFonts w:ascii="Times New Roman" w:hAnsi="Times New Roman" w:cs="Times New Roman"/>
          <w:b/>
          <w:sz w:val="24"/>
          <w:szCs w:val="24"/>
        </w:rPr>
      </w:pPr>
      <w:r w:rsidRPr="008810D9">
        <w:rPr>
          <w:rFonts w:ascii="Times New Roman" w:hAnsi="Times New Roman" w:cs="Times New Roman"/>
          <w:sz w:val="24"/>
          <w:szCs w:val="24"/>
        </w:rPr>
        <w:t>Los autores de este proyecto argumentan que esta iniciativa es viable considerando la baja cobertura del sistema pensional, los altos niveles de informalidad laboral y el incremento en el desempleo en medio de la pandemia. Para desarrollar estos argumentos, elaboran una exposición en torno al derecho a la seguridad social en Colombia, conforme a los nuevos retos que dejo la pandemia.</w:t>
      </w:r>
    </w:p>
    <w:p w14:paraId="2A66AF7A" w14:textId="77777777" w:rsidR="003A1300" w:rsidRPr="008810D9" w:rsidRDefault="003A1300" w:rsidP="003A1300">
      <w:pPr>
        <w:spacing w:line="360" w:lineRule="auto"/>
        <w:rPr>
          <w:rFonts w:ascii="Times New Roman" w:hAnsi="Times New Roman" w:cs="Times New Roman"/>
          <w:b/>
          <w:sz w:val="24"/>
          <w:szCs w:val="24"/>
        </w:rPr>
      </w:pPr>
    </w:p>
    <w:p w14:paraId="4066B802" w14:textId="77777777" w:rsidR="003A1300" w:rsidRPr="002E037C" w:rsidRDefault="003A1300" w:rsidP="003A1300">
      <w:pPr>
        <w:pStyle w:val="Prrafodelista"/>
        <w:widowControl/>
        <w:numPr>
          <w:ilvl w:val="0"/>
          <w:numId w:val="46"/>
        </w:numPr>
        <w:autoSpaceDE/>
        <w:autoSpaceDN/>
        <w:spacing w:after="160" w:line="360" w:lineRule="auto"/>
        <w:contextualSpacing/>
        <w:rPr>
          <w:rFonts w:ascii="Times New Roman" w:hAnsi="Times New Roman" w:cs="Times New Roman"/>
          <w:b/>
          <w:bCs/>
          <w:sz w:val="24"/>
          <w:szCs w:val="24"/>
          <w:u w:val="single"/>
        </w:rPr>
      </w:pPr>
      <w:r w:rsidRPr="002E037C">
        <w:rPr>
          <w:rFonts w:ascii="Times New Roman" w:hAnsi="Times New Roman" w:cs="Times New Roman"/>
          <w:b/>
          <w:bCs/>
          <w:sz w:val="24"/>
          <w:szCs w:val="24"/>
          <w:u w:val="single"/>
        </w:rPr>
        <w:t xml:space="preserve">Derecho a la Seguridad Social en Colombia. </w:t>
      </w:r>
    </w:p>
    <w:p w14:paraId="3FADF2A7" w14:textId="77777777" w:rsidR="003A1300" w:rsidRPr="008810D9" w:rsidRDefault="003A1300" w:rsidP="003A1300">
      <w:pPr>
        <w:spacing w:line="360" w:lineRule="auto"/>
        <w:jc w:val="both"/>
        <w:rPr>
          <w:rFonts w:ascii="Times New Roman" w:hAnsi="Times New Roman" w:cs="Times New Roman"/>
          <w:i/>
          <w:sz w:val="24"/>
          <w:szCs w:val="24"/>
          <w:highlight w:val="white"/>
        </w:rPr>
      </w:pPr>
      <w:r w:rsidRPr="008810D9">
        <w:rPr>
          <w:rFonts w:ascii="Times New Roman" w:hAnsi="Times New Roman" w:cs="Times New Roman"/>
          <w:sz w:val="24"/>
          <w:szCs w:val="24"/>
          <w:highlight w:val="white"/>
        </w:rPr>
        <w:lastRenderedPageBreak/>
        <w:t xml:space="preserve">La Corte Constitucional mediante Sentencia T- 690 de 2014 define la naturaleza jurídica del derecho a la seguridad social, </w:t>
      </w:r>
      <w:r w:rsidRPr="008810D9">
        <w:rPr>
          <w:rFonts w:ascii="Times New Roman" w:hAnsi="Times New Roman" w:cs="Times New Roman"/>
          <w:i/>
          <w:sz w:val="24"/>
          <w:szCs w:val="24"/>
          <w:highlight w:val="white"/>
        </w:rPr>
        <w:t>“como un instituto jurídico de naturaleza dual, esto es, que tiene la condición tanto de derecho fundamental, como de servicio público esencial bajo la dirección, coordinación y control del Estado; surge como un instrumento a través del cual se le garantiza a las personas el ejercicio de sus derechos subjetivos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p>
    <w:p w14:paraId="0F42C6EA" w14:textId="77777777" w:rsidR="003A1300" w:rsidRPr="008810D9" w:rsidRDefault="003A1300" w:rsidP="003A1300">
      <w:pPr>
        <w:spacing w:line="360" w:lineRule="auto"/>
        <w:jc w:val="both"/>
        <w:rPr>
          <w:rFonts w:ascii="Times New Roman" w:hAnsi="Times New Roman" w:cs="Times New Roman"/>
          <w:i/>
          <w:sz w:val="24"/>
          <w:szCs w:val="24"/>
          <w:highlight w:val="white"/>
        </w:rPr>
      </w:pPr>
      <w:r w:rsidRPr="008810D9">
        <w:rPr>
          <w:rFonts w:ascii="Times New Roman" w:hAnsi="Times New Roman" w:cs="Times New Roman"/>
          <w:i/>
          <w:sz w:val="24"/>
          <w:szCs w:val="24"/>
          <w:highlight w:val="white"/>
        </w:rPr>
        <w:t xml:space="preserve"> </w:t>
      </w:r>
    </w:p>
    <w:p w14:paraId="0FD5B51C" w14:textId="77777777" w:rsidR="003A1300" w:rsidRPr="008810D9" w:rsidRDefault="003A1300" w:rsidP="003A1300">
      <w:pPr>
        <w:spacing w:line="360" w:lineRule="auto"/>
        <w:jc w:val="both"/>
        <w:rPr>
          <w:rFonts w:ascii="Times New Roman" w:hAnsi="Times New Roman" w:cs="Times New Roman"/>
          <w:i/>
          <w:iCs/>
          <w:sz w:val="24"/>
          <w:szCs w:val="24"/>
          <w:highlight w:val="white"/>
        </w:rPr>
      </w:pPr>
      <w:r w:rsidRPr="008810D9">
        <w:rPr>
          <w:rFonts w:ascii="Times New Roman" w:hAnsi="Times New Roman" w:cs="Times New Roman"/>
          <w:sz w:val="24"/>
          <w:szCs w:val="24"/>
          <w:highlight w:val="white"/>
        </w:rPr>
        <w:t>En el mismo sentido, la Corte en el año 2007, estableció que la finalidad de la seguridad social guarda “</w:t>
      </w:r>
      <w:r w:rsidRPr="008810D9">
        <w:rPr>
          <w:rFonts w:ascii="Times New Roman" w:hAnsi="Times New Roman" w:cs="Times New Roman"/>
          <w:i/>
          <w:iCs/>
          <w:sz w:val="24"/>
          <w:szCs w:val="24"/>
          <w:highlight w:val="white"/>
        </w:rPr>
        <w:t xml:space="preserve">necesaria correspondencia con los fines esenciales del Estado social de derecho como el servir a la comunidad; promover la prosperidad general; garantizar la efectividad de los principios y derechos constitucionales; promover las condiciones para una igualdad real y efectiva; adoptar medidas a favor de grupos discriminados o marginados; proteger especialmente a aquellas personas que por su condición económica, física o mental se encuentren en circunstancia de debilidad manifiesta; y reconocer sin discriminación alguna de la primacía de los derechos inalienables de la persona como sujeto, razón de ser y fin último del poder político, </w:t>
      </w:r>
      <w:r w:rsidRPr="008810D9">
        <w:rPr>
          <w:rFonts w:ascii="Times New Roman" w:hAnsi="Times New Roman" w:cs="Times New Roman"/>
          <w:b/>
          <w:i/>
          <w:iCs/>
          <w:sz w:val="24"/>
          <w:szCs w:val="24"/>
          <w:highlight w:val="white"/>
          <w:u w:val="single"/>
        </w:rPr>
        <w:t>donde el gasto público social tiene prioridad sobre cualquier otra asignación</w:t>
      </w:r>
      <w:r w:rsidRPr="008810D9">
        <w:rPr>
          <w:rFonts w:ascii="Times New Roman" w:hAnsi="Times New Roman" w:cs="Times New Roman"/>
          <w:i/>
          <w:iCs/>
          <w:sz w:val="24"/>
          <w:szCs w:val="24"/>
          <w:highlight w:val="white"/>
        </w:rPr>
        <w:t>”</w:t>
      </w:r>
    </w:p>
    <w:p w14:paraId="1491AC32"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 xml:space="preserve"> </w:t>
      </w:r>
    </w:p>
    <w:p w14:paraId="3387B668" w14:textId="77777777" w:rsidR="003A1300" w:rsidRPr="008810D9" w:rsidRDefault="003A1300" w:rsidP="003A1300">
      <w:pPr>
        <w:shd w:val="clear" w:color="auto" w:fill="FFFFFF"/>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Por su parte, el Comité de Derechos Económicos, Sociales y Culturales, en su Observación General No. 19 destacó que: “</w:t>
      </w:r>
      <w:r w:rsidRPr="008810D9">
        <w:rPr>
          <w:rFonts w:ascii="Times New Roman" w:hAnsi="Times New Roman" w:cs="Times New Roman"/>
          <w:i/>
          <w:iCs/>
          <w:sz w:val="24"/>
          <w:szCs w:val="24"/>
        </w:rPr>
        <w:t>El derecho a la seguridad social incluye el derecho a obtener y mantener prestaciones sociales, ya sea en efectivo o en especie, sin discriminación, con el fin de obtener protección, en particular contra: a) la falta de ingresos procedentes del trabajo debido a enfermedad, invalidez, maternidad, accidente laboral, vejez o muerte de un familiar; b) gastos excesivos de atención de salud; c) apoyo familiar insuficiente, en particular para los hijos y los familiares a cargo.”</w:t>
      </w:r>
    </w:p>
    <w:p w14:paraId="786D8F1E" w14:textId="77777777" w:rsidR="003A1300" w:rsidRPr="008810D9" w:rsidRDefault="003A1300" w:rsidP="003A1300">
      <w:pPr>
        <w:shd w:val="clear" w:color="auto" w:fill="FFFFFF"/>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 </w:t>
      </w:r>
    </w:p>
    <w:p w14:paraId="1E185BD9" w14:textId="77777777" w:rsidR="003A1300" w:rsidRPr="008810D9" w:rsidRDefault="003A1300" w:rsidP="003A1300">
      <w:pPr>
        <w:shd w:val="clear" w:color="auto" w:fill="FFFFFF"/>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Es así, como los autores argumentan que, en virtud del derecho a la seguridad social, se establece como obligación del Estado promover las condiciones para que de manera efectiva las personas que han ahorrado durante toda su vida laboral, puedan acceder a la </w:t>
      </w:r>
      <w:r w:rsidRPr="008810D9">
        <w:rPr>
          <w:rFonts w:ascii="Times New Roman" w:hAnsi="Times New Roman" w:cs="Times New Roman"/>
          <w:sz w:val="24"/>
          <w:szCs w:val="24"/>
        </w:rPr>
        <w:lastRenderedPageBreak/>
        <w:t>contraprestación económica de la pensión de vejez, aun cuando no han cumplido el requisito de la edad.</w:t>
      </w:r>
    </w:p>
    <w:p w14:paraId="278867AE"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 xml:space="preserve"> </w:t>
      </w:r>
    </w:p>
    <w:p w14:paraId="36FE3B81" w14:textId="77777777" w:rsidR="003A1300" w:rsidRPr="002E037C" w:rsidRDefault="003A1300" w:rsidP="003A1300">
      <w:pPr>
        <w:pStyle w:val="Prrafodelista"/>
        <w:widowControl/>
        <w:numPr>
          <w:ilvl w:val="0"/>
          <w:numId w:val="45"/>
        </w:numPr>
        <w:autoSpaceDE/>
        <w:autoSpaceDN/>
        <w:spacing w:after="160" w:line="360" w:lineRule="auto"/>
        <w:contextualSpacing/>
        <w:jc w:val="both"/>
        <w:rPr>
          <w:rFonts w:ascii="Times New Roman" w:hAnsi="Times New Roman" w:cs="Times New Roman"/>
          <w:b/>
          <w:bCs/>
          <w:sz w:val="24"/>
          <w:szCs w:val="24"/>
          <w:u w:val="single"/>
        </w:rPr>
      </w:pPr>
      <w:r w:rsidRPr="002E037C">
        <w:rPr>
          <w:rFonts w:ascii="Times New Roman" w:hAnsi="Times New Roman" w:cs="Times New Roman"/>
          <w:b/>
          <w:bCs/>
          <w:sz w:val="24"/>
          <w:szCs w:val="24"/>
          <w:u w:val="single"/>
        </w:rPr>
        <w:t>Derecho a la pensión de vejez.</w:t>
      </w:r>
    </w:p>
    <w:p w14:paraId="523D8DAB"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La pensión de vejez se constituye como una prestación económica, y como resultado de largos años de trabajo y cotizaciones al Sistema General de Seguridad Social. Su finalidad es garantizar la materialización de los derechos fundamentales de las personas traducidos en la dignidad humana, el mínimo vital, la seguridad social y la vida digna.</w:t>
      </w:r>
    </w:p>
    <w:p w14:paraId="1E70AFBE"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 xml:space="preserve"> </w:t>
      </w:r>
    </w:p>
    <w:p w14:paraId="6412BE99"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El derecho a la pensión tiene conexidad directa con el derecho fundamental al trabajo, en virtud de la amplia protección constitucional. Por un lado, el artículo 48 de la Carta Política establece el régimen de seguridad social, dentro del cual se encuentra el reconocimiento del sistema pensional, y en éste la pensión de vejez. Resulta claro, entonces que cuando se acredita el cumplimiento de estos requisitos consagrados en la ley, la persona se hace acreedora de la obtención de la pensión de vejez, en concordancia con el derecho a la seguridad social. (Corte Constitucional Sentencia T – 398 de 2013).</w:t>
      </w:r>
    </w:p>
    <w:p w14:paraId="3E26E4B9" w14:textId="77777777" w:rsidR="003A1300" w:rsidRPr="008810D9" w:rsidRDefault="003A1300" w:rsidP="003A1300">
      <w:pPr>
        <w:spacing w:line="360" w:lineRule="auto"/>
        <w:jc w:val="both"/>
        <w:rPr>
          <w:rFonts w:ascii="Times New Roman" w:hAnsi="Times New Roman" w:cs="Times New Roman"/>
          <w:sz w:val="24"/>
          <w:szCs w:val="24"/>
        </w:rPr>
      </w:pPr>
    </w:p>
    <w:p w14:paraId="752171AF"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Para terminar este acápite, los autores concluyen indicando que la pensión por vejez es una prestación social de tipo permanente y periódica capaz de cubrir contingencias. Así mismo, es un derecho que concurre entre la prestación efectiva del Estado, junto con el aporte del Trabajador, el cual, en un momento de su existencia, se verá obligado al retiro dadas sus condiciones materiales de vida y disminución notable de capacidad laboral.</w:t>
      </w:r>
    </w:p>
    <w:p w14:paraId="1F1336AB" w14:textId="77777777" w:rsidR="003A1300" w:rsidRPr="008810D9" w:rsidRDefault="003A1300" w:rsidP="003A1300">
      <w:pPr>
        <w:spacing w:line="360" w:lineRule="auto"/>
        <w:jc w:val="both"/>
        <w:rPr>
          <w:rFonts w:ascii="Times New Roman" w:hAnsi="Times New Roman" w:cs="Times New Roman"/>
          <w:sz w:val="24"/>
          <w:szCs w:val="24"/>
          <w:highlight w:val="white"/>
        </w:rPr>
      </w:pPr>
      <w:r w:rsidRPr="008810D9">
        <w:rPr>
          <w:rFonts w:ascii="Times New Roman" w:hAnsi="Times New Roman" w:cs="Times New Roman"/>
          <w:sz w:val="24"/>
          <w:szCs w:val="24"/>
          <w:highlight w:val="white"/>
        </w:rPr>
        <w:t xml:space="preserve"> </w:t>
      </w:r>
    </w:p>
    <w:p w14:paraId="3F250DC5" w14:textId="77777777" w:rsidR="003A1300" w:rsidRPr="002E037C" w:rsidRDefault="003A1300" w:rsidP="003A1300">
      <w:pPr>
        <w:pStyle w:val="Prrafodelista"/>
        <w:widowControl/>
        <w:numPr>
          <w:ilvl w:val="0"/>
          <w:numId w:val="44"/>
        </w:numPr>
        <w:autoSpaceDE/>
        <w:autoSpaceDN/>
        <w:spacing w:after="160" w:line="360" w:lineRule="auto"/>
        <w:contextualSpacing/>
        <w:jc w:val="both"/>
        <w:rPr>
          <w:rFonts w:ascii="Times New Roman" w:hAnsi="Times New Roman" w:cs="Times New Roman"/>
          <w:b/>
          <w:bCs/>
          <w:sz w:val="24"/>
          <w:szCs w:val="24"/>
          <w:u w:val="single"/>
        </w:rPr>
      </w:pPr>
      <w:r w:rsidRPr="002E037C">
        <w:rPr>
          <w:rFonts w:ascii="Times New Roman" w:hAnsi="Times New Roman" w:cs="Times New Roman"/>
          <w:b/>
          <w:bCs/>
          <w:sz w:val="24"/>
          <w:szCs w:val="24"/>
          <w:u w:val="single"/>
        </w:rPr>
        <w:t>Desempleo en medio la pandemia</w:t>
      </w:r>
    </w:p>
    <w:p w14:paraId="0B8E1BA2"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El Covid-19 ha modificado el ritmo cotidiano de gran parte de la población, razón por la cual, el Gobierno Nacional, ha implementado medidas de tipo restrictivo como los aislamientos preventivos. No obstante, este tipo de medidas han generado repercusiones sobre la vida de los trabajadores que desempeñan actividades informales, y en general sobre la economía del País. </w:t>
      </w:r>
    </w:p>
    <w:p w14:paraId="65C6B9E4" w14:textId="77777777" w:rsidR="003A1300" w:rsidRPr="008810D9" w:rsidRDefault="003A1300" w:rsidP="003A1300">
      <w:pPr>
        <w:spacing w:line="360" w:lineRule="auto"/>
        <w:jc w:val="both"/>
        <w:rPr>
          <w:rFonts w:ascii="Times New Roman" w:hAnsi="Times New Roman" w:cs="Times New Roman"/>
          <w:sz w:val="24"/>
          <w:szCs w:val="24"/>
        </w:rPr>
      </w:pPr>
    </w:p>
    <w:p w14:paraId="13D647D5" w14:textId="1292DC21" w:rsidR="003A1300"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lastRenderedPageBreak/>
        <w:t>Según datos del estudio</w:t>
      </w:r>
      <w:r w:rsidRPr="008810D9">
        <w:rPr>
          <w:rStyle w:val="Refdenotaalpie"/>
          <w:rFonts w:ascii="Times New Roman" w:hAnsi="Times New Roman" w:cs="Times New Roman"/>
          <w:sz w:val="24"/>
          <w:szCs w:val="24"/>
        </w:rPr>
        <w:footnoteReference w:id="1"/>
      </w:r>
      <w:r w:rsidRPr="008810D9">
        <w:rPr>
          <w:rFonts w:ascii="Times New Roman" w:hAnsi="Times New Roman" w:cs="Times New Roman"/>
          <w:sz w:val="24"/>
          <w:szCs w:val="24"/>
        </w:rPr>
        <w:t xml:space="preserve"> realizado entre la Universidad de los Andes, Universidad del Rosario, amparados bajo la Alianza Formal e Inclusiva (Alianza EFI) y el Observatorio Laboral </w:t>
      </w:r>
      <w:proofErr w:type="spellStart"/>
      <w:r w:rsidRPr="008810D9">
        <w:rPr>
          <w:rFonts w:ascii="Times New Roman" w:hAnsi="Times New Roman" w:cs="Times New Roman"/>
          <w:sz w:val="24"/>
          <w:szCs w:val="24"/>
        </w:rPr>
        <w:t>Labour</w:t>
      </w:r>
      <w:proofErr w:type="spellEnd"/>
      <w:r w:rsidRPr="008810D9">
        <w:rPr>
          <w:rFonts w:ascii="Times New Roman" w:hAnsi="Times New Roman" w:cs="Times New Roman"/>
          <w:sz w:val="24"/>
          <w:szCs w:val="24"/>
        </w:rPr>
        <w:t>, se evidenció que, de 1600 personas encuestadas, el 9% eran desempleados, pensionados y retirados. Así mismo, se encontró que la medida de aislamiento afectó al 48,4% de los encuestados que trabajaban</w:t>
      </w:r>
      <w:r w:rsidR="00B0362C">
        <w:rPr>
          <w:rFonts w:ascii="Times New Roman" w:hAnsi="Times New Roman" w:cs="Times New Roman"/>
          <w:sz w:val="24"/>
          <w:szCs w:val="24"/>
        </w:rPr>
        <w:t>.</w:t>
      </w:r>
    </w:p>
    <w:p w14:paraId="1E8E6E5A" w14:textId="7465DD13" w:rsidR="003A1300" w:rsidRDefault="003A1300" w:rsidP="003A1300">
      <w:pPr>
        <w:spacing w:line="360" w:lineRule="auto"/>
        <w:rPr>
          <w:rFonts w:ascii="Times New Roman" w:hAnsi="Times New Roman" w:cs="Times New Roman"/>
          <w:sz w:val="24"/>
          <w:szCs w:val="24"/>
        </w:rPr>
      </w:pPr>
    </w:p>
    <w:p w14:paraId="592C4078" w14:textId="214BFF2E" w:rsidR="003A1300" w:rsidRPr="00A10307" w:rsidRDefault="003A1300" w:rsidP="003A1300">
      <w:pPr>
        <w:spacing w:line="360" w:lineRule="auto"/>
        <w:rPr>
          <w:rFonts w:ascii="Times New Roman" w:hAnsi="Times New Roman" w:cs="Times New Roman"/>
          <w:b/>
          <w:bCs/>
          <w:sz w:val="24"/>
          <w:szCs w:val="24"/>
        </w:rPr>
      </w:pPr>
      <w:r w:rsidRPr="008810D9">
        <w:rPr>
          <w:rFonts w:ascii="Times New Roman" w:hAnsi="Times New Roman" w:cs="Times New Roman"/>
          <w:b/>
          <w:bCs/>
          <w:sz w:val="24"/>
          <w:szCs w:val="24"/>
        </w:rPr>
        <w:t xml:space="preserve">V. CONSIDERACIONES </w:t>
      </w:r>
      <w:r w:rsidRPr="00A10307">
        <w:rPr>
          <w:rFonts w:ascii="Times New Roman" w:hAnsi="Times New Roman" w:cs="Times New Roman"/>
          <w:b/>
          <w:bCs/>
          <w:sz w:val="24"/>
          <w:szCs w:val="24"/>
        </w:rPr>
        <w:t>DE LOS PONENTES</w:t>
      </w:r>
    </w:p>
    <w:p w14:paraId="11B22A44" w14:textId="62784E33" w:rsidR="003A1300" w:rsidRPr="008810D9" w:rsidRDefault="003A1300" w:rsidP="003A1300">
      <w:pPr>
        <w:spacing w:line="360" w:lineRule="auto"/>
        <w:jc w:val="both"/>
        <w:rPr>
          <w:rFonts w:ascii="Times New Roman" w:hAnsi="Times New Roman" w:cs="Times New Roman"/>
          <w:sz w:val="24"/>
          <w:szCs w:val="24"/>
        </w:rPr>
      </w:pPr>
      <w:r w:rsidRPr="00A10307">
        <w:rPr>
          <w:rFonts w:ascii="Times New Roman" w:hAnsi="Times New Roman" w:cs="Times New Roman"/>
          <w:sz w:val="24"/>
          <w:szCs w:val="24"/>
        </w:rPr>
        <w:t>Analizando el proyecto en referencia, coincidimos</w:t>
      </w:r>
      <w:r>
        <w:rPr>
          <w:rFonts w:ascii="Times New Roman" w:hAnsi="Times New Roman" w:cs="Times New Roman"/>
          <w:sz w:val="24"/>
          <w:szCs w:val="24"/>
        </w:rPr>
        <w:t xml:space="preserve"> en que la iniciativa podría alivianar la carga económica de un grupo de ciudadanos que ya cumplieron el requisito de semanas cotizadas y que de alguna manera se han visto afectados por las inmensurables consecuencias que dejo la pandemia causada por el covid-19. No obstante, existen tres observaciones </w:t>
      </w:r>
      <w:r w:rsidRPr="008810D9">
        <w:rPr>
          <w:rFonts w:ascii="Times New Roman" w:hAnsi="Times New Roman" w:cs="Times New Roman"/>
          <w:sz w:val="24"/>
          <w:szCs w:val="24"/>
        </w:rPr>
        <w:t xml:space="preserve">con relación a la constitucionalidad de la iniciativa, su cobertura y su </w:t>
      </w:r>
      <w:r w:rsidR="00824C24">
        <w:rPr>
          <w:rFonts w:ascii="Times New Roman" w:hAnsi="Times New Roman" w:cs="Times New Roman"/>
          <w:sz w:val="24"/>
          <w:szCs w:val="24"/>
        </w:rPr>
        <w:t>impacto</w:t>
      </w:r>
      <w:r w:rsidRPr="008810D9">
        <w:rPr>
          <w:rFonts w:ascii="Times New Roman" w:hAnsi="Times New Roman" w:cs="Times New Roman"/>
          <w:sz w:val="24"/>
          <w:szCs w:val="24"/>
        </w:rPr>
        <w:t xml:space="preserve"> al régimen de sostenibilidad fiscal</w:t>
      </w:r>
      <w:r>
        <w:rPr>
          <w:rFonts w:ascii="Times New Roman" w:hAnsi="Times New Roman" w:cs="Times New Roman"/>
          <w:sz w:val="24"/>
          <w:szCs w:val="24"/>
        </w:rPr>
        <w:t>; consideraciones que afectan significativamente el trámite del proyecto</w:t>
      </w:r>
      <w:r w:rsidRPr="008810D9">
        <w:rPr>
          <w:rFonts w:ascii="Times New Roman" w:hAnsi="Times New Roman" w:cs="Times New Roman"/>
          <w:sz w:val="24"/>
          <w:szCs w:val="24"/>
        </w:rPr>
        <w:t>. En ese orden de ideas, procederemos a explicar cada una de ellas:</w:t>
      </w:r>
    </w:p>
    <w:p w14:paraId="7B0C310A" w14:textId="77777777" w:rsidR="003A1300" w:rsidRPr="008810D9" w:rsidRDefault="003A1300" w:rsidP="003A1300">
      <w:pPr>
        <w:spacing w:line="360" w:lineRule="auto"/>
        <w:rPr>
          <w:rFonts w:ascii="Times New Roman" w:hAnsi="Times New Roman" w:cs="Times New Roman"/>
          <w:sz w:val="24"/>
          <w:szCs w:val="24"/>
        </w:rPr>
      </w:pPr>
    </w:p>
    <w:p w14:paraId="1DC251A2" w14:textId="77777777" w:rsidR="003A1300" w:rsidRPr="008810D9" w:rsidRDefault="003A1300" w:rsidP="003A1300">
      <w:pPr>
        <w:pStyle w:val="Prrafodelista"/>
        <w:widowControl/>
        <w:numPr>
          <w:ilvl w:val="0"/>
          <w:numId w:val="43"/>
        </w:numPr>
        <w:autoSpaceDE/>
        <w:autoSpaceDN/>
        <w:spacing w:after="160" w:line="360" w:lineRule="auto"/>
        <w:contextualSpacing/>
        <w:rPr>
          <w:rFonts w:ascii="Times New Roman" w:hAnsi="Times New Roman" w:cs="Times New Roman"/>
          <w:b/>
          <w:bCs/>
          <w:sz w:val="24"/>
          <w:szCs w:val="24"/>
          <w:u w:val="single"/>
        </w:rPr>
      </w:pPr>
      <w:r w:rsidRPr="008810D9">
        <w:rPr>
          <w:rFonts w:ascii="Times New Roman" w:hAnsi="Times New Roman" w:cs="Times New Roman"/>
          <w:b/>
          <w:bCs/>
          <w:sz w:val="24"/>
          <w:szCs w:val="24"/>
          <w:u w:val="single"/>
        </w:rPr>
        <w:t xml:space="preserve">Inconstitucionalidad de la iniciativa </w:t>
      </w:r>
    </w:p>
    <w:p w14:paraId="42C27736"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En el marco legal, se señala el inciso que fue adicionado mediante el acto legislativo 01 de 2005, teniendo en cuenta que a partir de ese postulado se prohibió la creación de nuevos regímenes especiales donde se hicieran excepciones </w:t>
      </w:r>
      <w:r>
        <w:rPr>
          <w:rFonts w:ascii="Times New Roman" w:hAnsi="Times New Roman" w:cs="Times New Roman"/>
          <w:sz w:val="24"/>
          <w:szCs w:val="24"/>
        </w:rPr>
        <w:t>relacionados con</w:t>
      </w:r>
      <w:r w:rsidRPr="008810D9">
        <w:rPr>
          <w:rFonts w:ascii="Times New Roman" w:hAnsi="Times New Roman" w:cs="Times New Roman"/>
          <w:sz w:val="24"/>
          <w:szCs w:val="24"/>
        </w:rPr>
        <w:t xml:space="preserve"> aspectos paramétricos o estructurales del sistema ya diseñado en la Ley. De modo que esta proscrita constitucionalmente cualquier </w:t>
      </w:r>
      <w:r>
        <w:rPr>
          <w:rFonts w:ascii="Times New Roman" w:hAnsi="Times New Roman" w:cs="Times New Roman"/>
          <w:sz w:val="24"/>
          <w:szCs w:val="24"/>
        </w:rPr>
        <w:t>L</w:t>
      </w:r>
      <w:r w:rsidRPr="008810D9">
        <w:rPr>
          <w:rFonts w:ascii="Times New Roman" w:hAnsi="Times New Roman" w:cs="Times New Roman"/>
          <w:sz w:val="24"/>
          <w:szCs w:val="24"/>
        </w:rPr>
        <w:t xml:space="preserve">ey que pretenda otorgar alguna prerrogativa en materia pensional, tal como lo propone la iniciativa en discusión. </w:t>
      </w:r>
    </w:p>
    <w:p w14:paraId="396437C5" w14:textId="77777777" w:rsidR="003A1300" w:rsidRPr="008810D9" w:rsidRDefault="003A1300" w:rsidP="003A1300">
      <w:pPr>
        <w:spacing w:line="360" w:lineRule="auto"/>
        <w:jc w:val="both"/>
        <w:rPr>
          <w:rFonts w:ascii="Times New Roman" w:hAnsi="Times New Roman" w:cs="Times New Roman"/>
          <w:sz w:val="24"/>
          <w:szCs w:val="24"/>
        </w:rPr>
      </w:pPr>
    </w:p>
    <w:p w14:paraId="54BC62A6" w14:textId="2B8DEF5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Bajo la premisa anterior, el proyecto de ley</w:t>
      </w:r>
      <w:r w:rsidR="00824C24">
        <w:rPr>
          <w:rFonts w:ascii="Times New Roman" w:hAnsi="Times New Roman" w:cs="Times New Roman"/>
          <w:sz w:val="24"/>
          <w:szCs w:val="24"/>
        </w:rPr>
        <w:t xml:space="preserve"> 095 </w:t>
      </w:r>
      <w:r w:rsidRPr="008810D9">
        <w:rPr>
          <w:rFonts w:ascii="Times New Roman" w:hAnsi="Times New Roman" w:cs="Times New Roman"/>
          <w:sz w:val="24"/>
          <w:szCs w:val="24"/>
        </w:rPr>
        <w:t xml:space="preserve">estaría vulnerando la normatividad vigente, al modificar las condiciones para adquirir el derecho a una pensión, creando excepciones frente al régimen actual, razones para considerar que dicha iniciativa sería inconstitucional a la luz de los postulados de la Carta magna. </w:t>
      </w:r>
    </w:p>
    <w:p w14:paraId="5A214B3A" w14:textId="77777777" w:rsidR="003A1300" w:rsidRPr="008810D9" w:rsidRDefault="003A1300" w:rsidP="003A1300">
      <w:pPr>
        <w:spacing w:line="360" w:lineRule="auto"/>
        <w:jc w:val="both"/>
        <w:rPr>
          <w:rFonts w:ascii="Times New Roman" w:hAnsi="Times New Roman" w:cs="Times New Roman"/>
          <w:sz w:val="24"/>
          <w:szCs w:val="24"/>
        </w:rPr>
      </w:pPr>
    </w:p>
    <w:p w14:paraId="4A4FD081" w14:textId="77777777" w:rsidR="003A1300" w:rsidRPr="008810D9" w:rsidRDefault="003A1300" w:rsidP="003A1300">
      <w:pPr>
        <w:pStyle w:val="Prrafodelista"/>
        <w:widowControl/>
        <w:numPr>
          <w:ilvl w:val="0"/>
          <w:numId w:val="43"/>
        </w:numPr>
        <w:autoSpaceDE/>
        <w:autoSpaceDN/>
        <w:spacing w:after="160" w:line="360" w:lineRule="auto"/>
        <w:contextualSpacing/>
        <w:rPr>
          <w:rFonts w:ascii="Times New Roman" w:hAnsi="Times New Roman" w:cs="Times New Roman"/>
          <w:b/>
          <w:bCs/>
          <w:sz w:val="24"/>
          <w:szCs w:val="24"/>
          <w:u w:val="single"/>
        </w:rPr>
      </w:pPr>
      <w:r w:rsidRPr="008810D9">
        <w:rPr>
          <w:rFonts w:ascii="Times New Roman" w:hAnsi="Times New Roman" w:cs="Times New Roman"/>
          <w:b/>
          <w:bCs/>
          <w:sz w:val="24"/>
          <w:szCs w:val="24"/>
          <w:u w:val="single"/>
        </w:rPr>
        <w:lastRenderedPageBreak/>
        <w:t>Baja cobertura</w:t>
      </w:r>
    </w:p>
    <w:p w14:paraId="72FEB5EF"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Esta iniciativa no aumenta la cobertura dado que las personas que se beneficiarían ya cumplieron con los requisitos de semanas y solo tienen que esperar a cumplir la edad, por lo cual eventualmente se pensionarán. En segundo lugar, al anticipar el momento de pensión, estos ciudadanos se beneficiarían de mayores subsidios dado que podrán recibir su pensión por más tiempo que en un escenario normal. Esto profundizaría los problemas de desigualdad que generan el régimen de prima media. </w:t>
      </w:r>
    </w:p>
    <w:p w14:paraId="30968032" w14:textId="77777777" w:rsidR="003A1300" w:rsidRPr="008810D9" w:rsidRDefault="003A1300" w:rsidP="003A1300">
      <w:pPr>
        <w:spacing w:line="360" w:lineRule="auto"/>
        <w:jc w:val="both"/>
        <w:rPr>
          <w:rFonts w:ascii="Times New Roman" w:hAnsi="Times New Roman" w:cs="Times New Roman"/>
          <w:sz w:val="24"/>
          <w:szCs w:val="24"/>
        </w:rPr>
      </w:pPr>
    </w:p>
    <w:p w14:paraId="18C0C712"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Finalmente, debido a este incremento en los subsidios, el Estado deberá asumir una carga más alta para poder cumplir con las obligaciones adquiridas con los potenciales beneficiarios de este proyecto de ley. En la tabla 1 se presenta un resumen de las características de los potenciales beneficiarios de esta medida. </w:t>
      </w:r>
    </w:p>
    <w:p w14:paraId="36A1CD43" w14:textId="77777777" w:rsidR="003A1300" w:rsidRPr="008810D9" w:rsidRDefault="003A1300" w:rsidP="003A1300">
      <w:pPr>
        <w:spacing w:line="360" w:lineRule="auto"/>
        <w:jc w:val="center"/>
        <w:rPr>
          <w:rFonts w:ascii="Times New Roman" w:hAnsi="Times New Roman" w:cs="Times New Roman"/>
          <w:sz w:val="24"/>
          <w:szCs w:val="24"/>
        </w:rPr>
      </w:pPr>
      <w:r w:rsidRPr="008810D9">
        <w:rPr>
          <w:rFonts w:ascii="Times New Roman" w:hAnsi="Times New Roman" w:cs="Times New Roman"/>
          <w:sz w:val="24"/>
          <w:szCs w:val="24"/>
        </w:rPr>
        <w:t>Tabla 1. Características de los Beneficiarios</w:t>
      </w:r>
    </w:p>
    <w:p w14:paraId="784C675E" w14:textId="77777777" w:rsidR="003A1300" w:rsidRPr="008810D9" w:rsidRDefault="003A1300" w:rsidP="003A1300">
      <w:pPr>
        <w:spacing w:line="360" w:lineRule="auto"/>
        <w:jc w:val="center"/>
        <w:rPr>
          <w:rFonts w:ascii="Times New Roman" w:hAnsi="Times New Roman" w:cs="Times New Roman"/>
          <w:sz w:val="24"/>
          <w:szCs w:val="24"/>
        </w:rPr>
      </w:pPr>
      <w:r w:rsidRPr="008810D9">
        <w:rPr>
          <w:rFonts w:ascii="Times New Roman" w:hAnsi="Times New Roman" w:cs="Times New Roman"/>
          <w:noProof/>
          <w:sz w:val="24"/>
          <w:szCs w:val="24"/>
          <w:lang w:val="es-CO" w:eastAsia="es-CO"/>
        </w:rPr>
        <w:drawing>
          <wp:inline distT="0" distB="0" distL="0" distR="0" wp14:anchorId="6F91362A" wp14:editId="30D7D54E">
            <wp:extent cx="3803650" cy="1212365"/>
            <wp:effectExtent l="0" t="0" r="635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54846" cy="1228683"/>
                    </a:xfrm>
                    <a:prstGeom prst="rect">
                      <a:avLst/>
                    </a:prstGeom>
                  </pic:spPr>
                </pic:pic>
              </a:graphicData>
            </a:graphic>
          </wp:inline>
        </w:drawing>
      </w:r>
    </w:p>
    <w:p w14:paraId="2B4EED46" w14:textId="2574DCD5" w:rsidR="003A1300" w:rsidRPr="00A10307" w:rsidRDefault="003A1300" w:rsidP="00A10307">
      <w:pPr>
        <w:spacing w:line="360" w:lineRule="auto"/>
        <w:jc w:val="center"/>
        <w:rPr>
          <w:rFonts w:ascii="Times New Roman" w:hAnsi="Times New Roman" w:cs="Times New Roman"/>
          <w:sz w:val="20"/>
          <w:szCs w:val="20"/>
        </w:rPr>
      </w:pPr>
      <w:r w:rsidRPr="00A10307">
        <w:rPr>
          <w:rFonts w:ascii="Times New Roman" w:hAnsi="Times New Roman" w:cs="Times New Roman"/>
          <w:sz w:val="20"/>
          <w:szCs w:val="20"/>
        </w:rPr>
        <w:t xml:space="preserve">Fuente: </w:t>
      </w:r>
      <w:proofErr w:type="spellStart"/>
      <w:r w:rsidRPr="00A10307">
        <w:rPr>
          <w:rFonts w:ascii="Times New Roman" w:hAnsi="Times New Roman" w:cs="Times New Roman"/>
          <w:sz w:val="20"/>
          <w:szCs w:val="20"/>
        </w:rPr>
        <w:t>Asofondos</w:t>
      </w:r>
      <w:proofErr w:type="spellEnd"/>
    </w:p>
    <w:p w14:paraId="0DF158D2"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En efecto, no es equitativo que algunos ciudadanos, financien a un grupo minoritario de personas para que se pensionen con edades inferiores a las establecidas constitucionalmente. Dicha situación, no solo es injusta, sino que también imposibilita al Estado para atender sus compromisos en otras materias. </w:t>
      </w:r>
    </w:p>
    <w:p w14:paraId="7EE92137" w14:textId="77777777" w:rsidR="003A1300" w:rsidRPr="008810D9" w:rsidRDefault="003A1300" w:rsidP="003A1300">
      <w:pPr>
        <w:spacing w:line="360" w:lineRule="auto"/>
        <w:jc w:val="both"/>
        <w:rPr>
          <w:rFonts w:ascii="Times New Roman" w:hAnsi="Times New Roman" w:cs="Times New Roman"/>
          <w:sz w:val="24"/>
          <w:szCs w:val="24"/>
        </w:rPr>
      </w:pPr>
    </w:p>
    <w:p w14:paraId="50AC2C45" w14:textId="77777777" w:rsidR="003A1300" w:rsidRPr="008810D9" w:rsidRDefault="003A1300" w:rsidP="003A1300">
      <w:pPr>
        <w:spacing w:line="360" w:lineRule="auto"/>
        <w:jc w:val="both"/>
        <w:rPr>
          <w:rFonts w:ascii="Times New Roman" w:hAnsi="Times New Roman" w:cs="Times New Roman"/>
          <w:i/>
          <w:iCs/>
          <w:sz w:val="24"/>
          <w:szCs w:val="24"/>
        </w:rPr>
      </w:pPr>
      <w:r w:rsidRPr="008810D9">
        <w:rPr>
          <w:rFonts w:ascii="Times New Roman" w:hAnsi="Times New Roman" w:cs="Times New Roman"/>
          <w:sz w:val="24"/>
          <w:szCs w:val="24"/>
        </w:rPr>
        <w:t xml:space="preserve">Adicionalmente, </w:t>
      </w:r>
      <w:proofErr w:type="spellStart"/>
      <w:r w:rsidRPr="008810D9">
        <w:rPr>
          <w:rFonts w:ascii="Times New Roman" w:hAnsi="Times New Roman" w:cs="Times New Roman"/>
          <w:sz w:val="24"/>
          <w:szCs w:val="24"/>
        </w:rPr>
        <w:t>Asofondos</w:t>
      </w:r>
      <w:proofErr w:type="spellEnd"/>
      <w:r w:rsidRPr="008810D9">
        <w:rPr>
          <w:rFonts w:ascii="Times New Roman" w:hAnsi="Times New Roman" w:cs="Times New Roman"/>
          <w:sz w:val="24"/>
          <w:szCs w:val="24"/>
        </w:rPr>
        <w:t xml:space="preserve"> señala que: </w:t>
      </w:r>
      <w:r w:rsidRPr="008810D9">
        <w:rPr>
          <w:rFonts w:ascii="Times New Roman" w:hAnsi="Times New Roman" w:cs="Times New Roman"/>
          <w:i/>
          <w:iCs/>
          <w:sz w:val="24"/>
          <w:szCs w:val="24"/>
        </w:rPr>
        <w:t>“el proyecto de ley es regresivo pues si se aprueba se deberá destinar una mayor proporción del Presupuesto Nacional para beneficiar a una minoría que tiene ingresos altos y mayor estabilidad laboral que el promedio de los trabajadores en el país. Tan solo el monto adicional en subsidios que se debería utilizar para pagar estas mesadas corresponde a 5 veces el presupuesto anual del programa de Colombia Mayor que beneficia a casi 1,7 millones de adultos mayores en condición de vulnerabilidad”</w:t>
      </w:r>
    </w:p>
    <w:p w14:paraId="782B457B" w14:textId="77777777" w:rsidR="003A1300" w:rsidRPr="008810D9" w:rsidRDefault="003A1300" w:rsidP="003A1300">
      <w:pPr>
        <w:spacing w:line="360" w:lineRule="auto"/>
        <w:jc w:val="both"/>
        <w:rPr>
          <w:rFonts w:ascii="Times New Roman" w:hAnsi="Times New Roman" w:cs="Times New Roman"/>
          <w:sz w:val="24"/>
          <w:szCs w:val="24"/>
        </w:rPr>
      </w:pPr>
    </w:p>
    <w:p w14:paraId="2F156789" w14:textId="77777777" w:rsidR="003A1300" w:rsidRPr="002E037C" w:rsidRDefault="003A1300" w:rsidP="003A1300">
      <w:pPr>
        <w:pStyle w:val="Prrafodelista"/>
        <w:widowControl/>
        <w:numPr>
          <w:ilvl w:val="0"/>
          <w:numId w:val="43"/>
        </w:numPr>
        <w:autoSpaceDE/>
        <w:autoSpaceDN/>
        <w:spacing w:after="160" w:line="360" w:lineRule="auto"/>
        <w:contextualSpacing/>
        <w:rPr>
          <w:rFonts w:ascii="Times New Roman" w:hAnsi="Times New Roman" w:cs="Times New Roman"/>
          <w:b/>
          <w:bCs/>
          <w:sz w:val="24"/>
          <w:szCs w:val="24"/>
        </w:rPr>
      </w:pPr>
      <w:r w:rsidRPr="002E037C">
        <w:rPr>
          <w:rFonts w:ascii="Times New Roman" w:hAnsi="Times New Roman" w:cs="Times New Roman"/>
          <w:b/>
          <w:bCs/>
          <w:sz w:val="24"/>
          <w:szCs w:val="24"/>
        </w:rPr>
        <w:lastRenderedPageBreak/>
        <w:t>Sostenibilidad fiscal</w:t>
      </w:r>
    </w:p>
    <w:p w14:paraId="6331C351" w14:textId="77777777" w:rsidR="003A1300" w:rsidRPr="008810D9"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Esta iniciativa le pone una carga fiscal adicional al gobierno, puesto que al pensionar a estas personas anticipadamente, debe destinar más recursos para sostener el RPM y además deja de recibir los ingresos por posibles cotizaciones que las personas puedan hacer en los próximos años.</w:t>
      </w:r>
      <w:r>
        <w:rPr>
          <w:rFonts w:ascii="Times New Roman" w:hAnsi="Times New Roman" w:cs="Times New Roman"/>
          <w:sz w:val="24"/>
          <w:szCs w:val="24"/>
        </w:rPr>
        <w:t xml:space="preserve"> </w:t>
      </w:r>
      <w:r w:rsidRPr="008810D9">
        <w:rPr>
          <w:rFonts w:ascii="Times New Roman" w:hAnsi="Times New Roman" w:cs="Times New Roman"/>
          <w:sz w:val="24"/>
          <w:szCs w:val="24"/>
        </w:rPr>
        <w:t>Para estimar el cálculo exacto, el Ministerio de Hacienda y Crédito Público rindió informe, brindando los siguientes datos:</w:t>
      </w:r>
    </w:p>
    <w:p w14:paraId="071EDE62" w14:textId="77777777" w:rsidR="003A1300" w:rsidRPr="008810D9" w:rsidRDefault="003A1300" w:rsidP="003A1300">
      <w:pPr>
        <w:spacing w:line="360" w:lineRule="auto"/>
        <w:rPr>
          <w:rFonts w:ascii="Times New Roman" w:hAnsi="Times New Roman" w:cs="Times New Roman"/>
          <w:sz w:val="24"/>
          <w:szCs w:val="24"/>
        </w:rPr>
      </w:pPr>
    </w:p>
    <w:p w14:paraId="464614EA" w14:textId="77777777" w:rsidR="003A1300" w:rsidRPr="002E037C" w:rsidRDefault="003A1300" w:rsidP="003A1300">
      <w:pPr>
        <w:spacing w:line="360" w:lineRule="auto"/>
        <w:jc w:val="both"/>
        <w:rPr>
          <w:rFonts w:ascii="Times New Roman" w:hAnsi="Times New Roman" w:cs="Times New Roman"/>
          <w:i/>
          <w:iCs/>
          <w:sz w:val="24"/>
          <w:szCs w:val="24"/>
        </w:rPr>
      </w:pPr>
      <w:r w:rsidRPr="002E037C">
        <w:rPr>
          <w:rFonts w:ascii="Times New Roman" w:hAnsi="Times New Roman" w:cs="Times New Roman"/>
          <w:i/>
          <w:iCs/>
          <w:sz w:val="24"/>
          <w:szCs w:val="24"/>
        </w:rPr>
        <w:t xml:space="preserve">Al respecto se estimó que cerca de 373.000 los afiliados a </w:t>
      </w:r>
      <w:proofErr w:type="spellStart"/>
      <w:r w:rsidRPr="002E037C">
        <w:rPr>
          <w:rFonts w:ascii="Times New Roman" w:hAnsi="Times New Roman" w:cs="Times New Roman"/>
          <w:i/>
          <w:iCs/>
          <w:sz w:val="24"/>
          <w:szCs w:val="24"/>
        </w:rPr>
        <w:t>Colpensiones</w:t>
      </w:r>
      <w:proofErr w:type="spellEnd"/>
      <w:r w:rsidRPr="002E037C">
        <w:rPr>
          <w:rFonts w:ascii="Times New Roman" w:hAnsi="Times New Roman" w:cs="Times New Roman"/>
          <w:i/>
          <w:iCs/>
          <w:sz w:val="24"/>
          <w:szCs w:val="24"/>
        </w:rPr>
        <w:t xml:space="preserve"> que en la actualidad tienen 1300 semanas cotizadas y se encuentran entre las edades propuestas en el proyecto (…). Tomando en cuenta la tasa de desempleo de 19.8%, reportada por el DANE con corte a junio de 2020, se estima que la población cubierta por la iniciativa legislativa es cercana a 64 mil afiliados, que obtendrían su </w:t>
      </w:r>
      <w:proofErr w:type="spellStart"/>
      <w:r w:rsidRPr="002E037C">
        <w:rPr>
          <w:rFonts w:ascii="Times New Roman" w:hAnsi="Times New Roman" w:cs="Times New Roman"/>
          <w:i/>
          <w:iCs/>
          <w:sz w:val="24"/>
          <w:szCs w:val="24"/>
        </w:rPr>
        <w:t>pension</w:t>
      </w:r>
      <w:proofErr w:type="spellEnd"/>
      <w:r w:rsidRPr="002E037C">
        <w:rPr>
          <w:rFonts w:ascii="Times New Roman" w:hAnsi="Times New Roman" w:cs="Times New Roman"/>
          <w:i/>
          <w:iCs/>
          <w:sz w:val="24"/>
          <w:szCs w:val="24"/>
        </w:rPr>
        <w:t xml:space="preserve"> de manera anticipada. La evolución del valor de los gastos de pensiones que se proyecta actualmente (línea continua) y el que tendría lugar por efecto del proyecto de ley (línea punteada) se presentan a continuación, en un horizonte temporal hasta el año 2080:</w:t>
      </w:r>
    </w:p>
    <w:p w14:paraId="099D4182" w14:textId="77777777" w:rsidR="003A1300" w:rsidRPr="008810D9" w:rsidRDefault="003A1300" w:rsidP="003A1300">
      <w:pPr>
        <w:spacing w:line="360" w:lineRule="auto"/>
        <w:rPr>
          <w:rFonts w:ascii="Times New Roman" w:hAnsi="Times New Roman" w:cs="Times New Roman"/>
          <w:sz w:val="24"/>
          <w:szCs w:val="24"/>
        </w:rPr>
      </w:pPr>
    </w:p>
    <w:p w14:paraId="70E6CC4D" w14:textId="77777777" w:rsidR="003A1300" w:rsidRPr="008810D9" w:rsidRDefault="003A1300" w:rsidP="003A1300">
      <w:pPr>
        <w:spacing w:line="360" w:lineRule="auto"/>
        <w:jc w:val="center"/>
        <w:rPr>
          <w:rFonts w:ascii="Times New Roman" w:hAnsi="Times New Roman" w:cs="Times New Roman"/>
          <w:sz w:val="24"/>
          <w:szCs w:val="24"/>
        </w:rPr>
      </w:pPr>
      <w:r w:rsidRPr="008810D9">
        <w:rPr>
          <w:rFonts w:ascii="Times New Roman" w:hAnsi="Times New Roman" w:cs="Times New Roman"/>
          <w:noProof/>
          <w:sz w:val="24"/>
          <w:szCs w:val="24"/>
          <w:lang w:val="es-CO" w:eastAsia="es-CO"/>
        </w:rPr>
        <w:drawing>
          <wp:inline distT="0" distB="0" distL="0" distR="0" wp14:anchorId="631EE87A" wp14:editId="33C973AD">
            <wp:extent cx="4577518" cy="33218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15775" cy="3349642"/>
                    </a:xfrm>
                    <a:prstGeom prst="rect">
                      <a:avLst/>
                    </a:prstGeom>
                  </pic:spPr>
                </pic:pic>
              </a:graphicData>
            </a:graphic>
          </wp:inline>
        </w:drawing>
      </w:r>
    </w:p>
    <w:p w14:paraId="61388907" w14:textId="77777777" w:rsidR="003A1300" w:rsidRPr="008810D9" w:rsidRDefault="003A1300" w:rsidP="003A1300">
      <w:pPr>
        <w:spacing w:line="360" w:lineRule="auto"/>
        <w:rPr>
          <w:rFonts w:ascii="Times New Roman" w:hAnsi="Times New Roman" w:cs="Times New Roman"/>
          <w:sz w:val="24"/>
          <w:szCs w:val="24"/>
        </w:rPr>
      </w:pPr>
    </w:p>
    <w:p w14:paraId="6AC99762" w14:textId="6911E165" w:rsidR="003A1300" w:rsidRDefault="003A1300" w:rsidP="003A1300">
      <w:pPr>
        <w:spacing w:line="360" w:lineRule="auto"/>
        <w:rPr>
          <w:rFonts w:ascii="Times New Roman" w:hAnsi="Times New Roman" w:cs="Times New Roman"/>
          <w:i/>
          <w:iCs/>
          <w:sz w:val="24"/>
          <w:szCs w:val="24"/>
        </w:rPr>
      </w:pPr>
    </w:p>
    <w:p w14:paraId="01B56F53" w14:textId="77777777" w:rsidR="003A1300" w:rsidRDefault="003A1300" w:rsidP="003A1300">
      <w:pPr>
        <w:spacing w:line="360" w:lineRule="auto"/>
        <w:rPr>
          <w:rFonts w:ascii="Times New Roman" w:hAnsi="Times New Roman" w:cs="Times New Roman"/>
          <w:i/>
          <w:iCs/>
          <w:sz w:val="24"/>
          <w:szCs w:val="24"/>
        </w:rPr>
      </w:pPr>
    </w:p>
    <w:p w14:paraId="287C694B" w14:textId="77777777" w:rsidR="003A1300" w:rsidRPr="002E037C" w:rsidRDefault="003A1300" w:rsidP="003A1300">
      <w:pPr>
        <w:spacing w:line="360" w:lineRule="auto"/>
        <w:rPr>
          <w:rFonts w:ascii="Times New Roman" w:hAnsi="Times New Roman" w:cs="Times New Roman"/>
          <w:i/>
          <w:iCs/>
          <w:sz w:val="24"/>
          <w:szCs w:val="24"/>
        </w:rPr>
      </w:pPr>
      <w:r w:rsidRPr="002E037C">
        <w:rPr>
          <w:rFonts w:ascii="Times New Roman" w:hAnsi="Times New Roman" w:cs="Times New Roman"/>
          <w:i/>
          <w:iCs/>
          <w:sz w:val="24"/>
          <w:szCs w:val="24"/>
        </w:rPr>
        <w:t>Al respecto el efecto neto del impacto fiscal del grafico anterior se presenta en el siguiente:</w:t>
      </w:r>
    </w:p>
    <w:p w14:paraId="47E0272F" w14:textId="77777777" w:rsidR="003A1300" w:rsidRPr="008810D9" w:rsidRDefault="003A1300" w:rsidP="003A1300">
      <w:pPr>
        <w:spacing w:line="360" w:lineRule="auto"/>
        <w:rPr>
          <w:rFonts w:ascii="Times New Roman" w:hAnsi="Times New Roman" w:cs="Times New Roman"/>
          <w:sz w:val="24"/>
          <w:szCs w:val="24"/>
        </w:rPr>
      </w:pPr>
    </w:p>
    <w:p w14:paraId="685F08F2" w14:textId="171B3D49" w:rsidR="003A1300" w:rsidRPr="008810D9" w:rsidRDefault="003A1300" w:rsidP="00A10307">
      <w:pPr>
        <w:spacing w:line="360" w:lineRule="auto"/>
        <w:jc w:val="center"/>
        <w:rPr>
          <w:rFonts w:ascii="Times New Roman" w:hAnsi="Times New Roman" w:cs="Times New Roman"/>
          <w:sz w:val="24"/>
          <w:szCs w:val="24"/>
        </w:rPr>
      </w:pPr>
      <w:r w:rsidRPr="008810D9">
        <w:rPr>
          <w:rFonts w:ascii="Times New Roman" w:hAnsi="Times New Roman" w:cs="Times New Roman"/>
          <w:noProof/>
          <w:sz w:val="24"/>
          <w:szCs w:val="24"/>
          <w:lang w:val="es-CO" w:eastAsia="es-CO"/>
        </w:rPr>
        <w:drawing>
          <wp:inline distT="0" distB="0" distL="0" distR="0" wp14:anchorId="52678824" wp14:editId="68DEB42D">
            <wp:extent cx="5612130" cy="289496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12130" cy="2894965"/>
                    </a:xfrm>
                    <a:prstGeom prst="rect">
                      <a:avLst/>
                    </a:prstGeom>
                  </pic:spPr>
                </pic:pic>
              </a:graphicData>
            </a:graphic>
          </wp:inline>
        </w:drawing>
      </w:r>
    </w:p>
    <w:p w14:paraId="20E72BF8" w14:textId="77777777" w:rsidR="003A1300" w:rsidRPr="002E037C" w:rsidRDefault="003A1300" w:rsidP="00A10307">
      <w:pPr>
        <w:spacing w:line="360" w:lineRule="auto"/>
        <w:jc w:val="both"/>
        <w:rPr>
          <w:rFonts w:ascii="Times New Roman" w:hAnsi="Times New Roman" w:cs="Times New Roman"/>
          <w:i/>
          <w:iCs/>
          <w:sz w:val="24"/>
          <w:szCs w:val="24"/>
        </w:rPr>
      </w:pPr>
      <w:r w:rsidRPr="002E037C">
        <w:rPr>
          <w:rFonts w:ascii="Times New Roman" w:hAnsi="Times New Roman" w:cs="Times New Roman"/>
          <w:i/>
          <w:iCs/>
          <w:sz w:val="24"/>
          <w:szCs w:val="24"/>
        </w:rPr>
        <w:t xml:space="preserve">Como puede verse el máximo nivel de impacto ocurre en el año 2021, en el cual se expira el plazo temporal otorgado por el proyecto de ley, en el cual el costo adicional se estima en $1.34 billones. A partir de este año, en la medida en que los afiliados hubieran obtenido de todas maneras sus pensiones en los términos de las normas actuales empieza a reducirse gradualmente el impacto debido al proyecto de ley, hasta volverse nulo a partir del 2.030. El valor presente de los pagos adicionales así estimados entre los años 2.020 y 2.030 es de 6.2 billones, aplicando una tasa real de descuento del 3.75%, impacto que equivale a 0.6% del PIB 2020. </w:t>
      </w:r>
    </w:p>
    <w:p w14:paraId="5F8E8CD4" w14:textId="77777777" w:rsidR="003A1300" w:rsidRPr="008810D9" w:rsidRDefault="003A1300" w:rsidP="003A1300">
      <w:pPr>
        <w:spacing w:line="360" w:lineRule="auto"/>
        <w:rPr>
          <w:rFonts w:ascii="Times New Roman" w:hAnsi="Times New Roman" w:cs="Times New Roman"/>
          <w:sz w:val="24"/>
          <w:szCs w:val="24"/>
        </w:rPr>
      </w:pPr>
    </w:p>
    <w:p w14:paraId="7ABD82A5" w14:textId="77777777" w:rsidR="003A1300" w:rsidRPr="008810D9" w:rsidRDefault="003A1300" w:rsidP="003A1300">
      <w:pPr>
        <w:spacing w:line="360" w:lineRule="auto"/>
        <w:jc w:val="both"/>
        <w:rPr>
          <w:rFonts w:ascii="Times New Roman" w:hAnsi="Times New Roman" w:cs="Times New Roman"/>
          <w:b/>
          <w:bCs/>
          <w:sz w:val="24"/>
          <w:szCs w:val="24"/>
        </w:rPr>
      </w:pPr>
      <w:r w:rsidRPr="008810D9">
        <w:rPr>
          <w:rFonts w:ascii="Times New Roman" w:hAnsi="Times New Roman" w:cs="Times New Roman"/>
          <w:b/>
          <w:bCs/>
          <w:sz w:val="24"/>
          <w:szCs w:val="24"/>
        </w:rPr>
        <w:t>Conclusión</w:t>
      </w:r>
    </w:p>
    <w:p w14:paraId="5349E7C8" w14:textId="42019C07" w:rsidR="003A1300" w:rsidRDefault="003A1300" w:rsidP="003A1300">
      <w:pPr>
        <w:spacing w:line="360" w:lineRule="auto"/>
        <w:jc w:val="both"/>
        <w:rPr>
          <w:rFonts w:ascii="Times New Roman" w:hAnsi="Times New Roman" w:cs="Times New Roman"/>
          <w:sz w:val="24"/>
          <w:szCs w:val="24"/>
        </w:rPr>
      </w:pPr>
      <w:r w:rsidRPr="008810D9">
        <w:rPr>
          <w:rFonts w:ascii="Times New Roman" w:hAnsi="Times New Roman" w:cs="Times New Roman"/>
          <w:sz w:val="24"/>
          <w:szCs w:val="24"/>
        </w:rPr>
        <w:t xml:space="preserve">Si bien el proyecto contempla un objetivo loable, en la medida que pretende alivianar la carga de un grupo de ciudadanos, </w:t>
      </w:r>
      <w:r w:rsidRPr="00A10307">
        <w:rPr>
          <w:rFonts w:ascii="Times New Roman" w:hAnsi="Times New Roman" w:cs="Times New Roman"/>
          <w:sz w:val="24"/>
          <w:szCs w:val="24"/>
        </w:rPr>
        <w:t>consideramos</w:t>
      </w:r>
      <w:r w:rsidRPr="008810D9">
        <w:rPr>
          <w:rFonts w:ascii="Times New Roman" w:hAnsi="Times New Roman" w:cs="Times New Roman"/>
          <w:sz w:val="24"/>
          <w:szCs w:val="24"/>
        </w:rPr>
        <w:t xml:space="preserve"> que este mecanismo es inconstitucional e inconveniente toda vez que beneficiaría a un grupo minoritario de personas por encima del interés general, vulnerando</w:t>
      </w:r>
      <w:r w:rsidR="00824C24">
        <w:rPr>
          <w:rFonts w:ascii="Times New Roman" w:hAnsi="Times New Roman" w:cs="Times New Roman"/>
          <w:sz w:val="24"/>
          <w:szCs w:val="24"/>
        </w:rPr>
        <w:t xml:space="preserve"> de tal manera,</w:t>
      </w:r>
      <w:r w:rsidRPr="008810D9">
        <w:rPr>
          <w:rFonts w:ascii="Times New Roman" w:hAnsi="Times New Roman" w:cs="Times New Roman"/>
          <w:sz w:val="24"/>
          <w:szCs w:val="24"/>
        </w:rPr>
        <w:t xml:space="preserve"> la sostenibilidad fiscal del sistema de seguridad social</w:t>
      </w:r>
      <w:r w:rsidR="00824C24">
        <w:rPr>
          <w:rFonts w:ascii="Times New Roman" w:hAnsi="Times New Roman" w:cs="Times New Roman"/>
          <w:sz w:val="24"/>
          <w:szCs w:val="24"/>
        </w:rPr>
        <w:t xml:space="preserve"> Integral.</w:t>
      </w:r>
    </w:p>
    <w:p w14:paraId="52CB7DC7" w14:textId="63A525D7" w:rsidR="00B0362C" w:rsidRDefault="00B0362C" w:rsidP="003A1300">
      <w:pPr>
        <w:spacing w:line="360" w:lineRule="auto"/>
        <w:jc w:val="both"/>
        <w:rPr>
          <w:rFonts w:ascii="Times New Roman" w:hAnsi="Times New Roman" w:cs="Times New Roman"/>
          <w:sz w:val="24"/>
          <w:szCs w:val="24"/>
        </w:rPr>
      </w:pPr>
    </w:p>
    <w:p w14:paraId="51A98E2F" w14:textId="761829B8" w:rsidR="00B0362C" w:rsidRPr="00B0362C" w:rsidRDefault="00B0362C" w:rsidP="003A1300">
      <w:pPr>
        <w:spacing w:line="360" w:lineRule="auto"/>
        <w:jc w:val="both"/>
        <w:rPr>
          <w:rFonts w:ascii="Times New Roman" w:hAnsi="Times New Roman" w:cs="Times New Roman"/>
          <w:b/>
          <w:sz w:val="24"/>
          <w:szCs w:val="24"/>
        </w:rPr>
      </w:pPr>
      <w:r>
        <w:rPr>
          <w:rFonts w:ascii="Times New Roman" w:hAnsi="Times New Roman" w:cs="Times New Roman"/>
          <w:b/>
          <w:sz w:val="24"/>
          <w:szCs w:val="24"/>
        </w:rPr>
        <w:t>VI. CAUSALES DE IMPEDIMENTO</w:t>
      </w:r>
    </w:p>
    <w:p w14:paraId="554DB69A" w14:textId="77777777" w:rsidR="003A1300" w:rsidRDefault="003A1300" w:rsidP="003A1300"/>
    <w:p w14:paraId="21630EB5" w14:textId="38DFCAD7" w:rsidR="003A1300" w:rsidRPr="00267485" w:rsidRDefault="00267485" w:rsidP="00267485">
      <w:pPr>
        <w:spacing w:line="360" w:lineRule="auto"/>
        <w:rPr>
          <w:rFonts w:ascii="Times New Roman" w:hAnsi="Times New Roman" w:cs="Times New Roman"/>
          <w:sz w:val="24"/>
          <w:szCs w:val="24"/>
        </w:rPr>
      </w:pPr>
      <w:r w:rsidRPr="00267485">
        <w:rPr>
          <w:rFonts w:ascii="Times New Roman" w:hAnsi="Times New Roman" w:cs="Times New Roman"/>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w:t>
      </w:r>
    </w:p>
    <w:p w14:paraId="6DCFDC0C" w14:textId="77777777" w:rsidR="00A10307" w:rsidRDefault="00A10307" w:rsidP="003A1300"/>
    <w:p w14:paraId="70380AA5" w14:textId="1805604C" w:rsidR="003A1300" w:rsidRPr="002E037C" w:rsidRDefault="003A1300" w:rsidP="003A1300">
      <w:pPr>
        <w:widowControl/>
        <w:pBdr>
          <w:top w:val="nil"/>
          <w:left w:val="nil"/>
          <w:bottom w:val="nil"/>
          <w:right w:val="nil"/>
          <w:between w:val="nil"/>
        </w:pBdr>
        <w:autoSpaceDE/>
        <w:autoSpaceDN/>
        <w:spacing w:line="360" w:lineRule="auto"/>
        <w:rPr>
          <w:rFonts w:ascii="Times New Roman" w:eastAsia="Calibri" w:hAnsi="Times New Roman" w:cs="Times New Roman"/>
          <w:b/>
          <w:bCs/>
          <w:color w:val="000000"/>
          <w:sz w:val="24"/>
          <w:szCs w:val="24"/>
        </w:rPr>
      </w:pPr>
      <w:r w:rsidRPr="002E037C">
        <w:rPr>
          <w:rFonts w:ascii="Times New Roman" w:eastAsia="Calibri" w:hAnsi="Times New Roman" w:cs="Times New Roman"/>
          <w:b/>
          <w:bCs/>
          <w:color w:val="000000"/>
          <w:sz w:val="24"/>
          <w:szCs w:val="24"/>
        </w:rPr>
        <w:t>VI</w:t>
      </w:r>
      <w:r w:rsidR="00B0362C">
        <w:rPr>
          <w:rFonts w:ascii="Times New Roman" w:eastAsia="Calibri" w:hAnsi="Times New Roman" w:cs="Times New Roman"/>
          <w:b/>
          <w:bCs/>
          <w:color w:val="000000"/>
          <w:sz w:val="24"/>
          <w:szCs w:val="24"/>
        </w:rPr>
        <w:t>I</w:t>
      </w:r>
      <w:r w:rsidRPr="002E037C">
        <w:rPr>
          <w:rFonts w:ascii="Times New Roman" w:eastAsia="Calibri" w:hAnsi="Times New Roman" w:cs="Times New Roman"/>
          <w:b/>
          <w:bCs/>
          <w:color w:val="000000"/>
          <w:sz w:val="24"/>
          <w:szCs w:val="24"/>
        </w:rPr>
        <w:t xml:space="preserve">. PROPOSICIÓN </w:t>
      </w:r>
    </w:p>
    <w:p w14:paraId="30FD546D" w14:textId="2168DF9B" w:rsidR="003A1300" w:rsidRPr="002E037C" w:rsidRDefault="003A1300" w:rsidP="003A1300">
      <w:pPr>
        <w:pBdr>
          <w:top w:val="nil"/>
          <w:left w:val="nil"/>
          <w:bottom w:val="nil"/>
          <w:right w:val="nil"/>
          <w:between w:val="nil"/>
        </w:pBdr>
        <w:spacing w:line="360" w:lineRule="auto"/>
        <w:jc w:val="both"/>
        <w:rPr>
          <w:rFonts w:ascii="Times New Roman" w:hAnsi="Times New Roman" w:cs="Times New Roman"/>
          <w:bCs/>
          <w:color w:val="000000"/>
          <w:sz w:val="24"/>
          <w:szCs w:val="24"/>
        </w:rPr>
      </w:pPr>
      <w:r w:rsidRPr="002E037C">
        <w:rPr>
          <w:rFonts w:ascii="Times New Roman" w:hAnsi="Times New Roman" w:cs="Times New Roman"/>
          <w:color w:val="000000"/>
          <w:sz w:val="24"/>
          <w:szCs w:val="24"/>
        </w:rPr>
        <w:t xml:space="preserve">Con fundamento en las anteriores consideraciones solicitamos a los Honorables Representantes de la Comisión Séptima Constitucional Permanente de la Cámara de Representantes </w:t>
      </w:r>
      <w:r w:rsidRPr="00C1472B">
        <w:rPr>
          <w:rFonts w:ascii="Times New Roman" w:hAnsi="Times New Roman" w:cs="Times New Roman"/>
          <w:b/>
          <w:bCs/>
          <w:color w:val="000000"/>
          <w:sz w:val="24"/>
          <w:szCs w:val="24"/>
        </w:rPr>
        <w:t>archivar</w:t>
      </w:r>
      <w:r w:rsidRPr="002E037C">
        <w:rPr>
          <w:rFonts w:ascii="Times New Roman" w:hAnsi="Times New Roman" w:cs="Times New Roman"/>
          <w:color w:val="000000"/>
          <w:sz w:val="24"/>
          <w:szCs w:val="24"/>
        </w:rPr>
        <w:t xml:space="preserve"> el Proyecto Ley número </w:t>
      </w:r>
      <w:r w:rsidR="00824C24">
        <w:rPr>
          <w:rFonts w:ascii="Times New Roman" w:hAnsi="Times New Roman" w:cs="Times New Roman"/>
          <w:color w:val="000000"/>
          <w:sz w:val="24"/>
          <w:szCs w:val="24"/>
        </w:rPr>
        <w:t>095 de 2021</w:t>
      </w:r>
      <w:r w:rsidRPr="002E037C">
        <w:rPr>
          <w:rFonts w:ascii="Times New Roman" w:hAnsi="Times New Roman" w:cs="Times New Roman"/>
          <w:color w:val="000000"/>
          <w:sz w:val="24"/>
          <w:szCs w:val="24"/>
        </w:rPr>
        <w:t xml:space="preserve"> cámara </w:t>
      </w:r>
      <w:r w:rsidRPr="002E037C">
        <w:rPr>
          <w:rFonts w:ascii="Times New Roman" w:hAnsi="Times New Roman" w:cs="Times New Roman"/>
          <w:bCs/>
          <w:i/>
          <w:color w:val="000000"/>
          <w:sz w:val="24"/>
          <w:szCs w:val="24"/>
        </w:rPr>
        <w:t>“por medio de la cual se ordena el anticipo de pensiones, adicionando un parágrafo al artículo 33 de la ley 100 de 1993”</w:t>
      </w:r>
      <w:r w:rsidR="00824C24">
        <w:rPr>
          <w:rFonts w:ascii="Times New Roman" w:hAnsi="Times New Roman" w:cs="Times New Roman"/>
          <w:bCs/>
          <w:i/>
          <w:color w:val="000000"/>
          <w:sz w:val="24"/>
          <w:szCs w:val="24"/>
        </w:rPr>
        <w:t>.</w:t>
      </w:r>
    </w:p>
    <w:p w14:paraId="019CB670" w14:textId="77777777" w:rsidR="003A1300" w:rsidRPr="002E037C" w:rsidRDefault="003A1300" w:rsidP="003A1300">
      <w:pPr>
        <w:pBdr>
          <w:top w:val="nil"/>
          <w:left w:val="nil"/>
          <w:bottom w:val="nil"/>
          <w:right w:val="nil"/>
          <w:between w:val="nil"/>
        </w:pBdr>
        <w:spacing w:line="360" w:lineRule="auto"/>
        <w:jc w:val="both"/>
        <w:rPr>
          <w:rFonts w:ascii="Times New Roman" w:hAnsi="Times New Roman" w:cs="Times New Roman"/>
          <w:color w:val="000000"/>
          <w:sz w:val="24"/>
          <w:szCs w:val="24"/>
        </w:rPr>
      </w:pPr>
    </w:p>
    <w:p w14:paraId="740F9C2F" w14:textId="2E687A36" w:rsidR="003A1300" w:rsidRPr="002E037C" w:rsidRDefault="003A1300" w:rsidP="003A1300">
      <w:pPr>
        <w:pBdr>
          <w:top w:val="nil"/>
          <w:left w:val="nil"/>
          <w:bottom w:val="nil"/>
          <w:right w:val="nil"/>
          <w:between w:val="nil"/>
        </w:pBdr>
        <w:spacing w:line="360" w:lineRule="auto"/>
        <w:jc w:val="both"/>
        <w:rPr>
          <w:rFonts w:ascii="Times New Roman" w:hAnsi="Times New Roman" w:cs="Times New Roman"/>
          <w:color w:val="000000"/>
          <w:sz w:val="24"/>
          <w:szCs w:val="24"/>
          <w:lang w:val="pt-PT"/>
        </w:rPr>
      </w:pPr>
      <w:r w:rsidRPr="002E037C">
        <w:rPr>
          <w:rFonts w:ascii="Times New Roman" w:hAnsi="Times New Roman" w:cs="Times New Roman"/>
          <w:color w:val="000000"/>
          <w:sz w:val="24"/>
          <w:szCs w:val="24"/>
          <w:lang w:val="pt-PT"/>
        </w:rPr>
        <w:t>Atentamente,</w:t>
      </w:r>
    </w:p>
    <w:p w14:paraId="15E7AB71" w14:textId="7DCCA680" w:rsidR="003A1300" w:rsidRPr="002E037C" w:rsidRDefault="003A1300" w:rsidP="003A1300">
      <w:pPr>
        <w:pBdr>
          <w:top w:val="nil"/>
          <w:left w:val="nil"/>
          <w:bottom w:val="nil"/>
          <w:right w:val="nil"/>
          <w:between w:val="nil"/>
        </w:pBdr>
        <w:jc w:val="both"/>
        <w:rPr>
          <w:rFonts w:ascii="Times New Roman" w:hAnsi="Times New Roman" w:cs="Times New Roman"/>
          <w:color w:val="000000"/>
          <w:sz w:val="24"/>
          <w:szCs w:val="24"/>
          <w:lang w:val="pt-PT"/>
        </w:rPr>
      </w:pPr>
    </w:p>
    <w:p w14:paraId="73A8D082" w14:textId="02DFFEA6" w:rsidR="003A1300" w:rsidRPr="002E037C" w:rsidRDefault="003A1300" w:rsidP="003A1300">
      <w:pPr>
        <w:pBdr>
          <w:top w:val="nil"/>
          <w:left w:val="nil"/>
          <w:bottom w:val="nil"/>
          <w:right w:val="nil"/>
          <w:between w:val="nil"/>
        </w:pBdr>
        <w:jc w:val="both"/>
        <w:rPr>
          <w:rFonts w:ascii="Times New Roman" w:hAnsi="Times New Roman" w:cs="Times New Roman"/>
          <w:color w:val="000000"/>
          <w:sz w:val="24"/>
          <w:szCs w:val="24"/>
          <w:lang w:val="pt-P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A1300" w:rsidRPr="002E037C" w14:paraId="156EBDBC" w14:textId="77777777" w:rsidTr="008C6057">
        <w:trPr>
          <w:jc w:val="center"/>
        </w:trPr>
        <w:tc>
          <w:tcPr>
            <w:tcW w:w="4414" w:type="dxa"/>
          </w:tcPr>
          <w:p w14:paraId="2E540FDA" w14:textId="76EEB126" w:rsidR="003A1300" w:rsidRPr="002E037C" w:rsidRDefault="003A1300" w:rsidP="008C6057">
            <w:pPr>
              <w:rPr>
                <w:rFonts w:ascii="Times New Roman" w:hAnsi="Times New Roman" w:cs="Times New Roman"/>
                <w:sz w:val="24"/>
                <w:szCs w:val="24"/>
              </w:rPr>
            </w:pPr>
          </w:p>
          <w:p w14:paraId="69F0E526" w14:textId="77777777" w:rsidR="003A1300" w:rsidRPr="002E037C" w:rsidRDefault="003A1300" w:rsidP="008C6057">
            <w:pPr>
              <w:rPr>
                <w:rFonts w:ascii="Times New Roman" w:hAnsi="Times New Roman" w:cs="Times New Roman"/>
                <w:sz w:val="24"/>
                <w:szCs w:val="24"/>
              </w:rPr>
            </w:pPr>
          </w:p>
          <w:p w14:paraId="5993E388" w14:textId="77777777" w:rsidR="003A1300" w:rsidRPr="002E037C" w:rsidRDefault="003A1300" w:rsidP="008C6057">
            <w:pPr>
              <w:jc w:val="center"/>
              <w:rPr>
                <w:rFonts w:ascii="Times New Roman" w:hAnsi="Times New Roman" w:cs="Times New Roman"/>
                <w:sz w:val="24"/>
                <w:szCs w:val="24"/>
              </w:rPr>
            </w:pPr>
          </w:p>
          <w:p w14:paraId="198CB47F" w14:textId="77777777" w:rsidR="003A1300" w:rsidRPr="002E037C" w:rsidRDefault="003A1300" w:rsidP="008C6057">
            <w:pPr>
              <w:jc w:val="center"/>
              <w:rPr>
                <w:rFonts w:ascii="Times New Roman" w:hAnsi="Times New Roman" w:cs="Times New Roman"/>
                <w:b/>
                <w:bCs/>
                <w:sz w:val="24"/>
                <w:szCs w:val="24"/>
              </w:rPr>
            </w:pPr>
            <w:r w:rsidRPr="002E037C">
              <w:rPr>
                <w:rFonts w:ascii="Times New Roman" w:hAnsi="Times New Roman" w:cs="Times New Roman"/>
                <w:b/>
                <w:bCs/>
                <w:sz w:val="24"/>
                <w:szCs w:val="24"/>
              </w:rPr>
              <w:t>HENRY FERNANDO CORREAL</w:t>
            </w:r>
          </w:p>
          <w:p w14:paraId="45F528AE" w14:textId="77777777" w:rsidR="003A1300" w:rsidRPr="002E037C" w:rsidRDefault="003A1300" w:rsidP="008C6057">
            <w:pPr>
              <w:jc w:val="center"/>
              <w:rPr>
                <w:rFonts w:ascii="Times New Roman" w:hAnsi="Times New Roman" w:cs="Times New Roman"/>
                <w:sz w:val="24"/>
                <w:szCs w:val="24"/>
              </w:rPr>
            </w:pPr>
            <w:r w:rsidRPr="002E037C">
              <w:rPr>
                <w:rFonts w:ascii="Times New Roman" w:hAnsi="Times New Roman" w:cs="Times New Roman"/>
                <w:sz w:val="24"/>
                <w:szCs w:val="24"/>
              </w:rPr>
              <w:t>Representante a la Cámara</w:t>
            </w:r>
            <w:r>
              <w:rPr>
                <w:rFonts w:ascii="Times New Roman" w:hAnsi="Times New Roman" w:cs="Times New Roman"/>
                <w:sz w:val="24"/>
                <w:szCs w:val="24"/>
              </w:rPr>
              <w:t xml:space="preserve"> por Vaupés</w:t>
            </w:r>
          </w:p>
          <w:p w14:paraId="69266C0E" w14:textId="77777777" w:rsidR="003A1300" w:rsidRPr="002E037C" w:rsidRDefault="003A1300" w:rsidP="008C6057">
            <w:pPr>
              <w:jc w:val="center"/>
              <w:rPr>
                <w:rFonts w:ascii="Times New Roman" w:hAnsi="Times New Roman" w:cs="Times New Roman"/>
                <w:sz w:val="24"/>
                <w:szCs w:val="24"/>
              </w:rPr>
            </w:pPr>
            <w:r>
              <w:rPr>
                <w:rFonts w:ascii="Times New Roman" w:hAnsi="Times New Roman" w:cs="Times New Roman"/>
                <w:sz w:val="24"/>
                <w:szCs w:val="24"/>
              </w:rPr>
              <w:t>Coordinador Ponente</w:t>
            </w:r>
          </w:p>
        </w:tc>
        <w:tc>
          <w:tcPr>
            <w:tcW w:w="4414" w:type="dxa"/>
          </w:tcPr>
          <w:p w14:paraId="020C54EB" w14:textId="28F8A84E" w:rsidR="003A1300" w:rsidRPr="002E037C" w:rsidRDefault="003A1300" w:rsidP="008C6057">
            <w:pPr>
              <w:rPr>
                <w:rFonts w:ascii="Times New Roman" w:hAnsi="Times New Roman" w:cs="Times New Roman"/>
                <w:sz w:val="24"/>
                <w:szCs w:val="24"/>
              </w:rPr>
            </w:pPr>
          </w:p>
          <w:p w14:paraId="2E226A34" w14:textId="77777777" w:rsidR="003A1300" w:rsidRPr="002E037C" w:rsidRDefault="003A1300" w:rsidP="008C6057">
            <w:pPr>
              <w:rPr>
                <w:rFonts w:ascii="Times New Roman" w:hAnsi="Times New Roman" w:cs="Times New Roman"/>
                <w:sz w:val="24"/>
                <w:szCs w:val="24"/>
              </w:rPr>
            </w:pPr>
          </w:p>
          <w:p w14:paraId="79511485" w14:textId="77777777" w:rsidR="003A1300" w:rsidRPr="002E037C" w:rsidRDefault="003A1300" w:rsidP="008C6057">
            <w:pPr>
              <w:rPr>
                <w:rFonts w:ascii="Times New Roman" w:hAnsi="Times New Roman" w:cs="Times New Roman"/>
                <w:sz w:val="24"/>
                <w:szCs w:val="24"/>
              </w:rPr>
            </w:pPr>
          </w:p>
          <w:p w14:paraId="368D3C09" w14:textId="672EFBBB" w:rsidR="003A1300" w:rsidRPr="00A10307" w:rsidRDefault="00824C24" w:rsidP="008C6057">
            <w:pPr>
              <w:jc w:val="center"/>
              <w:rPr>
                <w:rFonts w:ascii="Times New Roman" w:hAnsi="Times New Roman" w:cs="Times New Roman"/>
                <w:b/>
                <w:bCs/>
                <w:sz w:val="24"/>
                <w:szCs w:val="24"/>
              </w:rPr>
            </w:pPr>
            <w:r w:rsidRPr="00A10307">
              <w:rPr>
                <w:rFonts w:ascii="Times New Roman" w:hAnsi="Times New Roman" w:cs="Times New Roman"/>
                <w:b/>
                <w:bCs/>
                <w:sz w:val="24"/>
                <w:szCs w:val="24"/>
              </w:rPr>
              <w:t xml:space="preserve">CARLOS EDUARDO ACOSTA </w:t>
            </w:r>
          </w:p>
          <w:p w14:paraId="6344F9B6" w14:textId="4EA47BB6" w:rsidR="003A1300" w:rsidRPr="00A10307" w:rsidRDefault="003A1300" w:rsidP="008C6057">
            <w:pPr>
              <w:jc w:val="center"/>
              <w:rPr>
                <w:rFonts w:ascii="Times New Roman" w:hAnsi="Times New Roman" w:cs="Times New Roman"/>
                <w:sz w:val="24"/>
                <w:szCs w:val="24"/>
              </w:rPr>
            </w:pPr>
            <w:r w:rsidRPr="00A10307">
              <w:rPr>
                <w:rFonts w:ascii="Times New Roman" w:hAnsi="Times New Roman" w:cs="Times New Roman"/>
                <w:sz w:val="24"/>
                <w:szCs w:val="24"/>
              </w:rPr>
              <w:t xml:space="preserve">Representante a la Cámara por </w:t>
            </w:r>
            <w:r w:rsidR="00824C24" w:rsidRPr="00A10307">
              <w:rPr>
                <w:rFonts w:ascii="Times New Roman" w:hAnsi="Times New Roman" w:cs="Times New Roman"/>
                <w:sz w:val="24"/>
                <w:szCs w:val="24"/>
              </w:rPr>
              <w:t>Bogotá</w:t>
            </w:r>
          </w:p>
          <w:p w14:paraId="682CB027" w14:textId="77777777" w:rsidR="003A1300" w:rsidRPr="002E037C" w:rsidRDefault="003A1300" w:rsidP="008C6057">
            <w:pPr>
              <w:jc w:val="center"/>
              <w:rPr>
                <w:rFonts w:ascii="Times New Roman" w:hAnsi="Times New Roman" w:cs="Times New Roman"/>
                <w:sz w:val="24"/>
                <w:szCs w:val="24"/>
              </w:rPr>
            </w:pPr>
            <w:r w:rsidRPr="00A10307">
              <w:rPr>
                <w:rFonts w:ascii="Times New Roman" w:hAnsi="Times New Roman" w:cs="Times New Roman"/>
                <w:sz w:val="24"/>
                <w:szCs w:val="24"/>
              </w:rPr>
              <w:t>Ponente</w:t>
            </w:r>
          </w:p>
        </w:tc>
      </w:tr>
      <w:tr w:rsidR="003A1300" w:rsidRPr="002E037C" w14:paraId="084678E2" w14:textId="77777777" w:rsidTr="00824C24">
        <w:trPr>
          <w:trHeight w:val="857"/>
          <w:jc w:val="center"/>
        </w:trPr>
        <w:tc>
          <w:tcPr>
            <w:tcW w:w="4414" w:type="dxa"/>
          </w:tcPr>
          <w:p w14:paraId="5471888C" w14:textId="77777777" w:rsidR="003A1300" w:rsidRPr="002E037C" w:rsidRDefault="003A1300" w:rsidP="008C6057">
            <w:pPr>
              <w:rPr>
                <w:rFonts w:ascii="Times New Roman" w:hAnsi="Times New Roman" w:cs="Times New Roman"/>
                <w:sz w:val="24"/>
                <w:szCs w:val="24"/>
              </w:rPr>
            </w:pPr>
          </w:p>
          <w:p w14:paraId="229045FE" w14:textId="77777777" w:rsidR="003A1300" w:rsidRPr="002E037C" w:rsidRDefault="003A1300" w:rsidP="008C6057">
            <w:pPr>
              <w:rPr>
                <w:rFonts w:ascii="Times New Roman" w:hAnsi="Times New Roman" w:cs="Times New Roman"/>
                <w:sz w:val="24"/>
                <w:szCs w:val="24"/>
              </w:rPr>
            </w:pPr>
          </w:p>
          <w:p w14:paraId="13D9E0AA" w14:textId="4F56F50E" w:rsidR="003A1300" w:rsidRPr="002E037C" w:rsidRDefault="003A1300" w:rsidP="008C6057">
            <w:pPr>
              <w:jc w:val="center"/>
              <w:rPr>
                <w:rFonts w:ascii="Times New Roman" w:hAnsi="Times New Roman" w:cs="Times New Roman"/>
                <w:b/>
                <w:bCs/>
                <w:sz w:val="24"/>
                <w:szCs w:val="24"/>
              </w:rPr>
            </w:pPr>
          </w:p>
          <w:p w14:paraId="4E4A3397" w14:textId="3A13E9AF" w:rsidR="003A1300" w:rsidRPr="002E037C" w:rsidRDefault="003A1300" w:rsidP="008C6057">
            <w:pPr>
              <w:jc w:val="center"/>
              <w:rPr>
                <w:rFonts w:ascii="Times New Roman" w:hAnsi="Times New Roman" w:cs="Times New Roman"/>
                <w:sz w:val="24"/>
                <w:szCs w:val="24"/>
              </w:rPr>
            </w:pPr>
          </w:p>
        </w:tc>
        <w:tc>
          <w:tcPr>
            <w:tcW w:w="4414" w:type="dxa"/>
          </w:tcPr>
          <w:p w14:paraId="0FAA031F" w14:textId="77777777" w:rsidR="003A1300" w:rsidRPr="002E037C" w:rsidRDefault="003A1300" w:rsidP="008C6057">
            <w:pPr>
              <w:rPr>
                <w:rFonts w:ascii="Times New Roman" w:hAnsi="Times New Roman" w:cs="Times New Roman"/>
                <w:sz w:val="24"/>
                <w:szCs w:val="24"/>
              </w:rPr>
            </w:pPr>
            <w:bookmarkStart w:id="3" w:name="_GoBack"/>
            <w:bookmarkEnd w:id="3"/>
          </w:p>
        </w:tc>
      </w:tr>
    </w:tbl>
    <w:p w14:paraId="1298278F" w14:textId="77777777" w:rsidR="003A1300" w:rsidRPr="002E037C" w:rsidRDefault="003A1300" w:rsidP="003A1300">
      <w:pPr>
        <w:rPr>
          <w:rFonts w:ascii="Times New Roman" w:hAnsi="Times New Roman" w:cs="Times New Roman"/>
          <w:sz w:val="24"/>
          <w:szCs w:val="24"/>
        </w:rPr>
      </w:pPr>
    </w:p>
    <w:p w14:paraId="723247ED" w14:textId="77777777" w:rsidR="003A1300" w:rsidRPr="002E037C" w:rsidRDefault="003A1300" w:rsidP="003A1300">
      <w:pPr>
        <w:rPr>
          <w:rFonts w:ascii="Times New Roman" w:hAnsi="Times New Roman" w:cs="Times New Roman"/>
          <w:sz w:val="24"/>
          <w:szCs w:val="24"/>
        </w:rPr>
      </w:pPr>
    </w:p>
    <w:p w14:paraId="0DFE4B08" w14:textId="77777777" w:rsidR="003A1300" w:rsidRPr="002E037C" w:rsidRDefault="003A1300" w:rsidP="003A1300">
      <w:pPr>
        <w:jc w:val="center"/>
        <w:rPr>
          <w:rFonts w:ascii="Times New Roman" w:hAnsi="Times New Roman" w:cs="Times New Roman"/>
          <w:sz w:val="24"/>
          <w:szCs w:val="24"/>
        </w:rPr>
      </w:pPr>
    </w:p>
    <w:p w14:paraId="101D7E53" w14:textId="7882CB42" w:rsidR="00662928" w:rsidRPr="00662928" w:rsidRDefault="00662928" w:rsidP="00517672">
      <w:r>
        <w:t xml:space="preserve"> </w:t>
      </w:r>
    </w:p>
    <w:sectPr w:rsidR="00662928" w:rsidRPr="00662928">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BB8" w14:textId="77777777" w:rsidR="00CD7E13" w:rsidRDefault="00CD7E13" w:rsidP="00E23799">
      <w:r>
        <w:separator/>
      </w:r>
    </w:p>
  </w:endnote>
  <w:endnote w:type="continuationSeparator" w:id="0">
    <w:p w14:paraId="294BAAEF" w14:textId="77777777" w:rsidR="00CD7E13" w:rsidRDefault="00CD7E13"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altName w:val="Arial"/>
    <w:panose1 w:val="020B0604020202020204"/>
    <w:charset w:val="00"/>
    <w:family w:val="roman"/>
    <w:notTrueType/>
    <w:pitch w:val="variable"/>
    <w:sig w:usb0="00000003" w:usb1="00000000" w:usb2="00000000" w:usb3="00000000" w:csb0="00000001"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45547" w:rsidRPr="00815090" w:rsidRDefault="00645547"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45547" w:rsidRPr="00E23799" w:rsidRDefault="00CD7E13" w:rsidP="00E23799">
    <w:pPr>
      <w:pStyle w:val="Piedepgina"/>
      <w:jc w:val="center"/>
      <w:rPr>
        <w:rFonts w:ascii="Agency FB" w:hAnsi="Agency FB" w:cs="Aparajita"/>
        <w:spacing w:val="60"/>
        <w:sz w:val="16"/>
        <w:szCs w:val="16"/>
      </w:rPr>
    </w:pPr>
    <w:hyperlink r:id="rId2" w:history="1">
      <w:r w:rsidR="00645547" w:rsidRPr="00815090">
        <w:rPr>
          <w:rStyle w:val="Hipervnculo"/>
          <w:rFonts w:ascii="Agency FB" w:hAnsi="Agency FB" w:cs="Aparajita"/>
          <w:spacing w:val="60"/>
          <w:sz w:val="16"/>
          <w:szCs w:val="16"/>
        </w:rPr>
        <w:t>Henry.correal@camara.gov.co</w:t>
      </w:r>
    </w:hyperlink>
    <w:r w:rsidR="00645547"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B58E" w14:textId="77777777" w:rsidR="00CD7E13" w:rsidRDefault="00CD7E13" w:rsidP="00E23799">
      <w:r>
        <w:separator/>
      </w:r>
    </w:p>
  </w:footnote>
  <w:footnote w:type="continuationSeparator" w:id="0">
    <w:p w14:paraId="0AAA5730" w14:textId="77777777" w:rsidR="00CD7E13" w:rsidRDefault="00CD7E13" w:rsidP="00E23799">
      <w:r>
        <w:continuationSeparator/>
      </w:r>
    </w:p>
  </w:footnote>
  <w:footnote w:id="1">
    <w:p w14:paraId="2B594347" w14:textId="77777777" w:rsidR="003A1300" w:rsidRPr="008810D9" w:rsidRDefault="003A1300" w:rsidP="003A1300">
      <w:pPr>
        <w:jc w:val="both"/>
        <w:rPr>
          <w:rFonts w:ascii="Times New Roman" w:hAnsi="Times New Roman" w:cs="Times New Roman"/>
          <w:sz w:val="20"/>
          <w:szCs w:val="20"/>
        </w:rPr>
      </w:pPr>
      <w:r w:rsidRPr="008810D9">
        <w:rPr>
          <w:rStyle w:val="Refdenotaalpie"/>
          <w:rFonts w:ascii="Times New Roman" w:hAnsi="Times New Roman" w:cs="Times New Roman"/>
          <w:sz w:val="20"/>
          <w:szCs w:val="20"/>
        </w:rPr>
        <w:footnoteRef/>
      </w:r>
      <w:r w:rsidRPr="008810D9">
        <w:rPr>
          <w:rFonts w:ascii="Times New Roman" w:hAnsi="Times New Roman" w:cs="Times New Roman"/>
          <w:sz w:val="20"/>
          <w:szCs w:val="20"/>
        </w:rPr>
        <w:t xml:space="preserve"> Disponible en: </w:t>
      </w:r>
      <w:hyperlink r:id="rId1" w:history="1">
        <w:r w:rsidRPr="008810D9">
          <w:rPr>
            <w:rStyle w:val="Hipervnculo"/>
            <w:rFonts w:ascii="Times New Roman" w:hAnsi="Times New Roman" w:cs="Times New Roman"/>
            <w:sz w:val="20"/>
            <w:szCs w:val="20"/>
          </w:rPr>
          <w:t>https://www.labourosario.com/post/covid-19-y-patrones-de-actividad-laboral-y-salud-mental</w:t>
        </w:r>
      </w:hyperlink>
    </w:p>
    <w:p w14:paraId="1A76BFCE" w14:textId="77777777" w:rsidR="003A1300" w:rsidRDefault="003A1300" w:rsidP="003A130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645547" w:rsidRDefault="008B3AE4"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sidR="00645547">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E0456C"/>
    <w:multiLevelType w:val="hybridMultilevel"/>
    <w:tmpl w:val="27E02528"/>
    <w:lvl w:ilvl="0" w:tplc="465A3C2E">
      <w:start w:val="4"/>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D511F"/>
    <w:multiLevelType w:val="hybridMultilevel"/>
    <w:tmpl w:val="CF383C6C"/>
    <w:lvl w:ilvl="0" w:tplc="6CC06CC4">
      <w:start w:val="4"/>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8C731F1"/>
    <w:multiLevelType w:val="hybridMultilevel"/>
    <w:tmpl w:val="D368DD24"/>
    <w:lvl w:ilvl="0" w:tplc="A224DD3C">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3" w15:restartNumberingAfterBreak="0">
    <w:nsid w:val="263D3BA4"/>
    <w:multiLevelType w:val="hybridMultilevel"/>
    <w:tmpl w:val="7692246E"/>
    <w:lvl w:ilvl="0" w:tplc="9CE4418E">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AA2E06"/>
    <w:multiLevelType w:val="multilevel"/>
    <w:tmpl w:val="BE1A9D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41588"/>
    <w:multiLevelType w:val="multilevel"/>
    <w:tmpl w:val="8160C1FC"/>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6"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4E26E18"/>
    <w:multiLevelType w:val="multilevel"/>
    <w:tmpl w:val="B058AD04"/>
    <w:lvl w:ilvl="0">
      <w:start w:val="1"/>
      <w:numFmt w:val="bullet"/>
      <w:lvlText w:val="●"/>
      <w:lvlJc w:val="left"/>
      <w:pPr>
        <w:ind w:left="786"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22" w15:restartNumberingAfterBreak="0">
    <w:nsid w:val="362F64C3"/>
    <w:multiLevelType w:val="multilevel"/>
    <w:tmpl w:val="8CF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39E369E6"/>
    <w:multiLevelType w:val="hybridMultilevel"/>
    <w:tmpl w:val="20EC5C88"/>
    <w:lvl w:ilvl="0" w:tplc="6CC06CC4">
      <w:start w:val="4"/>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27" w15:restartNumberingAfterBreak="0">
    <w:nsid w:val="42B7353E"/>
    <w:multiLevelType w:val="hybridMultilevel"/>
    <w:tmpl w:val="5E8478FE"/>
    <w:lvl w:ilvl="0" w:tplc="8EF8339C">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5DD7B12"/>
    <w:multiLevelType w:val="multilevel"/>
    <w:tmpl w:val="81AE881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D2055D1"/>
    <w:multiLevelType w:val="hybridMultilevel"/>
    <w:tmpl w:val="FE721324"/>
    <w:lvl w:ilvl="0" w:tplc="F072C486">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4"/>
  </w:num>
  <w:num w:numId="3">
    <w:abstractNumId w:val="31"/>
  </w:num>
  <w:num w:numId="4">
    <w:abstractNumId w:val="10"/>
  </w:num>
  <w:num w:numId="5">
    <w:abstractNumId w:val="5"/>
  </w:num>
  <w:num w:numId="6">
    <w:abstractNumId w:val="33"/>
  </w:num>
  <w:num w:numId="7">
    <w:abstractNumId w:val="9"/>
  </w:num>
  <w:num w:numId="8">
    <w:abstractNumId w:val="19"/>
  </w:num>
  <w:num w:numId="9">
    <w:abstractNumId w:val="11"/>
  </w:num>
  <w:num w:numId="10">
    <w:abstractNumId w:val="32"/>
  </w:num>
  <w:num w:numId="11">
    <w:abstractNumId w:val="48"/>
  </w:num>
  <w:num w:numId="12">
    <w:abstractNumId w:val="26"/>
  </w:num>
  <w:num w:numId="13">
    <w:abstractNumId w:val="47"/>
  </w:num>
  <w:num w:numId="14">
    <w:abstractNumId w:val="34"/>
  </w:num>
  <w:num w:numId="15">
    <w:abstractNumId w:val="44"/>
  </w:num>
  <w:num w:numId="16">
    <w:abstractNumId w:val="35"/>
  </w:num>
  <w:num w:numId="17">
    <w:abstractNumId w:val="7"/>
  </w:num>
  <w:num w:numId="18">
    <w:abstractNumId w:val="20"/>
  </w:num>
  <w:num w:numId="19">
    <w:abstractNumId w:val="40"/>
  </w:num>
  <w:num w:numId="20">
    <w:abstractNumId w:val="2"/>
  </w:num>
  <w:num w:numId="21">
    <w:abstractNumId w:val="18"/>
  </w:num>
  <w:num w:numId="22">
    <w:abstractNumId w:val="12"/>
  </w:num>
  <w:num w:numId="23">
    <w:abstractNumId w:val="16"/>
  </w:num>
  <w:num w:numId="24">
    <w:abstractNumId w:val="41"/>
  </w:num>
  <w:num w:numId="25">
    <w:abstractNumId w:val="38"/>
  </w:num>
  <w:num w:numId="26">
    <w:abstractNumId w:val="42"/>
  </w:num>
  <w:num w:numId="27">
    <w:abstractNumId w:val="28"/>
  </w:num>
  <w:num w:numId="28">
    <w:abstractNumId w:val="46"/>
  </w:num>
  <w:num w:numId="29">
    <w:abstractNumId w:val="0"/>
  </w:num>
  <w:num w:numId="30">
    <w:abstractNumId w:val="30"/>
  </w:num>
  <w:num w:numId="31">
    <w:abstractNumId w:val="23"/>
  </w:num>
  <w:num w:numId="32">
    <w:abstractNumId w:val="25"/>
  </w:num>
  <w:num w:numId="33">
    <w:abstractNumId w:val="36"/>
  </w:num>
  <w:num w:numId="34">
    <w:abstractNumId w:val="43"/>
  </w:num>
  <w:num w:numId="35">
    <w:abstractNumId w:val="17"/>
  </w:num>
  <w:num w:numId="36">
    <w:abstractNumId w:val="39"/>
  </w:num>
  <w:num w:numId="37">
    <w:abstractNumId w:val="14"/>
  </w:num>
  <w:num w:numId="38">
    <w:abstractNumId w:val="15"/>
  </w:num>
  <w:num w:numId="39">
    <w:abstractNumId w:val="29"/>
  </w:num>
  <w:num w:numId="40">
    <w:abstractNumId w:val="22"/>
  </w:num>
  <w:num w:numId="41">
    <w:abstractNumId w:val="21"/>
  </w:num>
  <w:num w:numId="42">
    <w:abstractNumId w:val="45"/>
  </w:num>
  <w:num w:numId="43">
    <w:abstractNumId w:val="27"/>
  </w:num>
  <w:num w:numId="44">
    <w:abstractNumId w:val="37"/>
  </w:num>
  <w:num w:numId="45">
    <w:abstractNumId w:val="3"/>
  </w:num>
  <w:num w:numId="46">
    <w:abstractNumId w:val="24"/>
  </w:num>
  <w:num w:numId="47">
    <w:abstractNumId w:val="6"/>
  </w:num>
  <w:num w:numId="48">
    <w:abstractNumId w:val="1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10FE4"/>
    <w:rsid w:val="000217F3"/>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D49C2"/>
    <w:rsid w:val="000E4E95"/>
    <w:rsid w:val="000F0001"/>
    <w:rsid w:val="000F370B"/>
    <w:rsid w:val="000F67B0"/>
    <w:rsid w:val="000F7E69"/>
    <w:rsid w:val="0010610C"/>
    <w:rsid w:val="00111305"/>
    <w:rsid w:val="0012529C"/>
    <w:rsid w:val="00127F39"/>
    <w:rsid w:val="00137E46"/>
    <w:rsid w:val="00141B51"/>
    <w:rsid w:val="00164279"/>
    <w:rsid w:val="00165568"/>
    <w:rsid w:val="0017030B"/>
    <w:rsid w:val="00172E24"/>
    <w:rsid w:val="00182B0D"/>
    <w:rsid w:val="001B064C"/>
    <w:rsid w:val="001B3621"/>
    <w:rsid w:val="001C156C"/>
    <w:rsid w:val="001D031B"/>
    <w:rsid w:val="001D681F"/>
    <w:rsid w:val="001E1265"/>
    <w:rsid w:val="001E1AA9"/>
    <w:rsid w:val="001E2612"/>
    <w:rsid w:val="001E4E2C"/>
    <w:rsid w:val="001E792D"/>
    <w:rsid w:val="001F454C"/>
    <w:rsid w:val="0020139C"/>
    <w:rsid w:val="00203F56"/>
    <w:rsid w:val="00221320"/>
    <w:rsid w:val="00260661"/>
    <w:rsid w:val="00261D7D"/>
    <w:rsid w:val="00265691"/>
    <w:rsid w:val="002658DF"/>
    <w:rsid w:val="00267485"/>
    <w:rsid w:val="00281C8C"/>
    <w:rsid w:val="00287AD2"/>
    <w:rsid w:val="002B20EE"/>
    <w:rsid w:val="002C3660"/>
    <w:rsid w:val="0030257A"/>
    <w:rsid w:val="00305B6E"/>
    <w:rsid w:val="003203B4"/>
    <w:rsid w:val="003335E3"/>
    <w:rsid w:val="00333F0E"/>
    <w:rsid w:val="0035036A"/>
    <w:rsid w:val="003577FA"/>
    <w:rsid w:val="003609EF"/>
    <w:rsid w:val="003901E9"/>
    <w:rsid w:val="00394BD5"/>
    <w:rsid w:val="003A1300"/>
    <w:rsid w:val="003A4B20"/>
    <w:rsid w:val="003B1036"/>
    <w:rsid w:val="003B1FB3"/>
    <w:rsid w:val="003C4694"/>
    <w:rsid w:val="003D67D1"/>
    <w:rsid w:val="003E4CB1"/>
    <w:rsid w:val="0040299A"/>
    <w:rsid w:val="00403E31"/>
    <w:rsid w:val="0041003C"/>
    <w:rsid w:val="0041067E"/>
    <w:rsid w:val="00413921"/>
    <w:rsid w:val="0046706C"/>
    <w:rsid w:val="00472C25"/>
    <w:rsid w:val="004760E6"/>
    <w:rsid w:val="00476DB4"/>
    <w:rsid w:val="0049239E"/>
    <w:rsid w:val="004970B3"/>
    <w:rsid w:val="004A566F"/>
    <w:rsid w:val="004C0B8A"/>
    <w:rsid w:val="00507583"/>
    <w:rsid w:val="00517672"/>
    <w:rsid w:val="005268E1"/>
    <w:rsid w:val="00533453"/>
    <w:rsid w:val="0053736A"/>
    <w:rsid w:val="00537895"/>
    <w:rsid w:val="00574A1E"/>
    <w:rsid w:val="00591ACF"/>
    <w:rsid w:val="005A2153"/>
    <w:rsid w:val="005B1AA7"/>
    <w:rsid w:val="005D64CA"/>
    <w:rsid w:val="00606A69"/>
    <w:rsid w:val="00645547"/>
    <w:rsid w:val="00662928"/>
    <w:rsid w:val="0068264C"/>
    <w:rsid w:val="006872D3"/>
    <w:rsid w:val="0069441F"/>
    <w:rsid w:val="0069624E"/>
    <w:rsid w:val="006A1011"/>
    <w:rsid w:val="006A2B01"/>
    <w:rsid w:val="006E756F"/>
    <w:rsid w:val="007103B6"/>
    <w:rsid w:val="00733565"/>
    <w:rsid w:val="00783C72"/>
    <w:rsid w:val="007B1784"/>
    <w:rsid w:val="007D3394"/>
    <w:rsid w:val="007D479D"/>
    <w:rsid w:val="007D7D46"/>
    <w:rsid w:val="007E1D65"/>
    <w:rsid w:val="008016A2"/>
    <w:rsid w:val="0080197A"/>
    <w:rsid w:val="00802D6A"/>
    <w:rsid w:val="0080401D"/>
    <w:rsid w:val="00817B7A"/>
    <w:rsid w:val="00823160"/>
    <w:rsid w:val="00823E4A"/>
    <w:rsid w:val="00824C24"/>
    <w:rsid w:val="00837965"/>
    <w:rsid w:val="00885236"/>
    <w:rsid w:val="008857FE"/>
    <w:rsid w:val="00892365"/>
    <w:rsid w:val="0089482A"/>
    <w:rsid w:val="008967D4"/>
    <w:rsid w:val="008A19B0"/>
    <w:rsid w:val="008A1B36"/>
    <w:rsid w:val="008A43D7"/>
    <w:rsid w:val="008A5611"/>
    <w:rsid w:val="008B2100"/>
    <w:rsid w:val="008B3AE4"/>
    <w:rsid w:val="008F68B1"/>
    <w:rsid w:val="009073D2"/>
    <w:rsid w:val="00914D0A"/>
    <w:rsid w:val="009164A5"/>
    <w:rsid w:val="00950398"/>
    <w:rsid w:val="00967EC7"/>
    <w:rsid w:val="009B0591"/>
    <w:rsid w:val="009B2183"/>
    <w:rsid w:val="009B4EDA"/>
    <w:rsid w:val="009B563D"/>
    <w:rsid w:val="009D4314"/>
    <w:rsid w:val="009E2616"/>
    <w:rsid w:val="009F69F4"/>
    <w:rsid w:val="00A04633"/>
    <w:rsid w:val="00A10307"/>
    <w:rsid w:val="00A2531F"/>
    <w:rsid w:val="00A44687"/>
    <w:rsid w:val="00A549A3"/>
    <w:rsid w:val="00A614DE"/>
    <w:rsid w:val="00A92A5F"/>
    <w:rsid w:val="00AB71E4"/>
    <w:rsid w:val="00AD47CB"/>
    <w:rsid w:val="00AD64BC"/>
    <w:rsid w:val="00AD7E4B"/>
    <w:rsid w:val="00AE29A3"/>
    <w:rsid w:val="00AE4908"/>
    <w:rsid w:val="00AF0B8F"/>
    <w:rsid w:val="00AF7607"/>
    <w:rsid w:val="00B0362C"/>
    <w:rsid w:val="00B21348"/>
    <w:rsid w:val="00B23091"/>
    <w:rsid w:val="00B24C00"/>
    <w:rsid w:val="00B46E0F"/>
    <w:rsid w:val="00B50950"/>
    <w:rsid w:val="00B53097"/>
    <w:rsid w:val="00B54868"/>
    <w:rsid w:val="00B55219"/>
    <w:rsid w:val="00B65900"/>
    <w:rsid w:val="00B811C5"/>
    <w:rsid w:val="00B85D0B"/>
    <w:rsid w:val="00BB70B7"/>
    <w:rsid w:val="00BD5A99"/>
    <w:rsid w:val="00BD7D37"/>
    <w:rsid w:val="00BE1BE3"/>
    <w:rsid w:val="00BE2DA9"/>
    <w:rsid w:val="00BE7135"/>
    <w:rsid w:val="00BF6076"/>
    <w:rsid w:val="00BF7430"/>
    <w:rsid w:val="00C16A51"/>
    <w:rsid w:val="00C36898"/>
    <w:rsid w:val="00C37A07"/>
    <w:rsid w:val="00C6790A"/>
    <w:rsid w:val="00C7219A"/>
    <w:rsid w:val="00C7295B"/>
    <w:rsid w:val="00C86D0E"/>
    <w:rsid w:val="00C943AE"/>
    <w:rsid w:val="00CA230B"/>
    <w:rsid w:val="00CA2BF2"/>
    <w:rsid w:val="00CB5BCE"/>
    <w:rsid w:val="00CC71D5"/>
    <w:rsid w:val="00CD7E13"/>
    <w:rsid w:val="00CE611A"/>
    <w:rsid w:val="00D278C4"/>
    <w:rsid w:val="00D46115"/>
    <w:rsid w:val="00D547E3"/>
    <w:rsid w:val="00D6303B"/>
    <w:rsid w:val="00D70AE7"/>
    <w:rsid w:val="00DA7513"/>
    <w:rsid w:val="00DB768C"/>
    <w:rsid w:val="00DC7504"/>
    <w:rsid w:val="00DE6BC4"/>
    <w:rsid w:val="00E01C6A"/>
    <w:rsid w:val="00E23799"/>
    <w:rsid w:val="00E23D1F"/>
    <w:rsid w:val="00E40751"/>
    <w:rsid w:val="00E471F6"/>
    <w:rsid w:val="00E63328"/>
    <w:rsid w:val="00E67898"/>
    <w:rsid w:val="00E71B31"/>
    <w:rsid w:val="00E7773A"/>
    <w:rsid w:val="00E80426"/>
    <w:rsid w:val="00EA6019"/>
    <w:rsid w:val="00EB5A26"/>
    <w:rsid w:val="00EC1669"/>
    <w:rsid w:val="00EC5372"/>
    <w:rsid w:val="00EC618F"/>
    <w:rsid w:val="00ED2188"/>
    <w:rsid w:val="00ED40C5"/>
    <w:rsid w:val="00ED5804"/>
    <w:rsid w:val="00ED60D5"/>
    <w:rsid w:val="00EF30AE"/>
    <w:rsid w:val="00F124A2"/>
    <w:rsid w:val="00F1313A"/>
    <w:rsid w:val="00F162F3"/>
    <w:rsid w:val="00F17854"/>
    <w:rsid w:val="00F229E1"/>
    <w:rsid w:val="00F266B5"/>
    <w:rsid w:val="00F41718"/>
    <w:rsid w:val="00F52591"/>
    <w:rsid w:val="00F75188"/>
    <w:rsid w:val="00F8112C"/>
    <w:rsid w:val="00FA17C8"/>
    <w:rsid w:val="00FB3D2F"/>
    <w:rsid w:val="00FB4F20"/>
    <w:rsid w:val="00FC6B30"/>
    <w:rsid w:val="00FD2F26"/>
    <w:rsid w:val="00FD3903"/>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AF7607"/>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 w:id="15123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buenaventura-leon-leon" TargetMode="External"/><Relationship Id="rId13" Type="http://schemas.openxmlformats.org/officeDocument/2006/relationships/hyperlink" Target="https://www.camara.gov.co/representantes/adriana-magali-matiz-vargas" TargetMode="External"/><Relationship Id="rId18" Type="http://schemas.openxmlformats.org/officeDocument/2006/relationships/hyperlink" Target="https://www.camara.gov.co/representantes/armando-antonio-zabarain-de-arc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camara.gov.co/representantes/diela-liliana-benavides-solarte" TargetMode="External"/><Relationship Id="rId7" Type="http://schemas.openxmlformats.org/officeDocument/2006/relationships/endnotes" Target="endnotes.xml"/><Relationship Id="rId12" Type="http://schemas.openxmlformats.org/officeDocument/2006/relationships/hyperlink" Target="https://www.camara.gov.co/representantes/ciro-antonio-rodriguez-pinzon" TargetMode="External"/><Relationship Id="rId17" Type="http://schemas.openxmlformats.org/officeDocument/2006/relationships/hyperlink" Target="https://www.camara.gov.co/representantes/armando-antonio-zabarain-de-arce" TargetMode="External"/><Relationship Id="rId25" Type="http://schemas.openxmlformats.org/officeDocument/2006/relationships/hyperlink" Target="https://www.camara.gov.co/representantes/jose-gustavo-padilla-orozco" TargetMode="External"/><Relationship Id="rId2" Type="http://schemas.openxmlformats.org/officeDocument/2006/relationships/numbering" Target="numbering.xml"/><Relationship Id="rId16" Type="http://schemas.openxmlformats.org/officeDocument/2006/relationships/hyperlink" Target="https://www.camara.gov.co/representantes/juan-carlos-wills-ospina" TargetMode="External"/><Relationship Id="rId20" Type="http://schemas.openxmlformats.org/officeDocument/2006/relationships/hyperlink" Target="https://www.camara.gov.co/representantes/jaime-felipe-lozada-polan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ciro-antonio-rodriguez-pinzon" TargetMode="External"/><Relationship Id="rId24" Type="http://schemas.openxmlformats.org/officeDocument/2006/relationships/hyperlink" Target="https://www.camara.gov.co/representantes/yamil-hernando-arana-padau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juan-carlos-wills-ospina" TargetMode="External"/><Relationship Id="rId23" Type="http://schemas.openxmlformats.org/officeDocument/2006/relationships/hyperlink" Target="https://www.camara.gov.co/representantes/yamil-hernando-arana-padaui" TargetMode="External"/><Relationship Id="rId28" Type="http://schemas.openxmlformats.org/officeDocument/2006/relationships/image" Target="media/image3.png"/><Relationship Id="rId10" Type="http://schemas.openxmlformats.org/officeDocument/2006/relationships/hyperlink" Target="https://www.camara.gov.co/representantes/alfredo-ape-cuello-baute" TargetMode="External"/><Relationship Id="rId19" Type="http://schemas.openxmlformats.org/officeDocument/2006/relationships/hyperlink" Target="https://www.camara.gov.co/representantes/jaime-felipe-lozada-polan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buenaventura-leon-leon" TargetMode="External"/><Relationship Id="rId14" Type="http://schemas.openxmlformats.org/officeDocument/2006/relationships/hyperlink" Target="https://www.camara.gov.co/representantes/adriana-magali-matiz-vargas" TargetMode="External"/><Relationship Id="rId22" Type="http://schemas.openxmlformats.org/officeDocument/2006/relationships/hyperlink" Target="https://www.camara.gov.co/representantes/diela-liliana-benavides-solarte" TargetMode="External"/><Relationship Id="rId27" Type="http://schemas.openxmlformats.org/officeDocument/2006/relationships/image" Target="media/image2.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labourosario.com/post/covid-19-y-patrones-de-actividad-laboral-y-salud-men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A6F2-6F08-4AD0-967C-F66EF87B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2645</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Jeovani Puentes Soto</cp:lastModifiedBy>
  <cp:revision>5</cp:revision>
  <cp:lastPrinted>2021-09-17T22:18:00Z</cp:lastPrinted>
  <dcterms:created xsi:type="dcterms:W3CDTF">2021-10-14T14:40:00Z</dcterms:created>
  <dcterms:modified xsi:type="dcterms:W3CDTF">2021-10-22T13:59:00Z</dcterms:modified>
</cp:coreProperties>
</file>